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0FB" w:rsidRPr="002520FB" w:rsidRDefault="002520FB" w:rsidP="002520FB">
      <w:pPr>
        <w:spacing w:line="240" w:lineRule="auto"/>
        <w:jc w:val="center"/>
        <w:rPr>
          <w:rFonts w:ascii="Times New Roman" w:hAnsi="Times New Roman" w:cs="Times New Roman"/>
          <w:b/>
        </w:rPr>
      </w:pPr>
      <w:r>
        <w:rPr>
          <w:rFonts w:ascii="Times New Roman" w:hAnsi="Times New Roman" w:cs="Times New Roman"/>
          <w:b/>
          <w:u w:val="single"/>
        </w:rPr>
        <w:t>Sujet </w:t>
      </w:r>
      <w:r w:rsidRPr="002520FB">
        <w:rPr>
          <w:rFonts w:ascii="Times New Roman" w:hAnsi="Times New Roman" w:cs="Times New Roman"/>
          <w:b/>
        </w:rPr>
        <w:t>: Simulation de dispositifs de partage pour la gestion adaptative des resso</w:t>
      </w:r>
      <w:r>
        <w:rPr>
          <w:rFonts w:ascii="Times New Roman" w:hAnsi="Times New Roman" w:cs="Times New Roman"/>
          <w:b/>
        </w:rPr>
        <w:t>u</w:t>
      </w:r>
      <w:r w:rsidRPr="002520FB">
        <w:rPr>
          <w:rFonts w:ascii="Times New Roman" w:hAnsi="Times New Roman" w:cs="Times New Roman"/>
          <w:b/>
        </w:rPr>
        <w:t>rces renouvelables</w:t>
      </w:r>
    </w:p>
    <w:p w:rsidR="00CF1D20" w:rsidRPr="003607F4" w:rsidRDefault="00CF1D20" w:rsidP="00CF1D20">
      <w:pPr>
        <w:spacing w:line="240" w:lineRule="auto"/>
        <w:jc w:val="center"/>
        <w:rPr>
          <w:rFonts w:ascii="Times New Roman" w:hAnsi="Times New Roman" w:cs="Times New Roman"/>
          <w:b/>
          <w:u w:val="single"/>
        </w:rPr>
      </w:pPr>
      <w:r w:rsidRPr="003607F4">
        <w:rPr>
          <w:rFonts w:ascii="Times New Roman" w:hAnsi="Times New Roman" w:cs="Times New Roman"/>
          <w:b/>
          <w:u w:val="single"/>
        </w:rPr>
        <w:t>Contexte et justification du projet</w:t>
      </w:r>
    </w:p>
    <w:p w:rsidR="00CF1D20" w:rsidRPr="003607F4" w:rsidRDefault="00CF1D20" w:rsidP="003B0921">
      <w:pPr>
        <w:spacing w:after="0" w:line="240" w:lineRule="auto"/>
        <w:ind w:firstLine="708"/>
        <w:jc w:val="both"/>
        <w:rPr>
          <w:rFonts w:ascii="Times New Roman" w:hAnsi="Times New Roman" w:cs="Times New Roman"/>
        </w:rPr>
      </w:pPr>
      <w:r w:rsidRPr="003607F4">
        <w:rPr>
          <w:rFonts w:ascii="Times New Roman" w:hAnsi="Times New Roman" w:cs="Times New Roman"/>
        </w:rPr>
        <w:t>Une ressource renouvelable est une ressource qui peut être remplacée plus ou moins rapidement (depuis quelques heures, jusqu'à quelques décennies) (</w:t>
      </w:r>
      <w:proofErr w:type="spellStart"/>
      <w:r w:rsidRPr="003607F4">
        <w:rPr>
          <w:rFonts w:ascii="Times New Roman" w:hAnsi="Times New Roman" w:cs="Times New Roman"/>
        </w:rPr>
        <w:t>NeiraBrito</w:t>
      </w:r>
      <w:proofErr w:type="spellEnd"/>
      <w:r w:rsidRPr="003607F4">
        <w:rPr>
          <w:rFonts w:ascii="Times New Roman" w:hAnsi="Times New Roman" w:cs="Times New Roman"/>
        </w:rPr>
        <w:t xml:space="preserve">, 2004). Selon le dictionnaire de l’environnement et du </w:t>
      </w:r>
      <w:r w:rsidR="00A026FF" w:rsidRPr="003607F4">
        <w:rPr>
          <w:rFonts w:ascii="Times New Roman" w:hAnsi="Times New Roman" w:cs="Times New Roman"/>
        </w:rPr>
        <w:t>développement durable (</w:t>
      </w:r>
      <w:hyperlink r:id="rId6" w:history="1">
        <w:r w:rsidR="00A026FF" w:rsidRPr="003607F4">
          <w:rPr>
            <w:rStyle w:val="Lienhypertexte"/>
          </w:rPr>
          <w:t>http://www.dictionnaire-environnement.com</w:t>
        </w:r>
      </w:hyperlink>
      <w:r w:rsidR="00A026FF" w:rsidRPr="003607F4">
        <w:t>, 14/05/2012</w:t>
      </w:r>
      <w:r w:rsidRPr="003607F4">
        <w:rPr>
          <w:rFonts w:ascii="Times New Roman" w:hAnsi="Times New Roman" w:cs="Times New Roman"/>
        </w:rPr>
        <w:t xml:space="preserve">), ce sont des ressources naturelles dont les réserves sont normalement inépuisables, habituellement parce qu’elles se reproduisent en continu. Il s’agit donc de ressources dont les stocks se reconstituent régulièrement et douées ainsi d’une dynamique favorisée par la combinaison de plusieurs facteurs à la fois endogènes et exogènes.    </w:t>
      </w:r>
    </w:p>
    <w:p w:rsidR="001A2AF3" w:rsidRPr="003607F4" w:rsidRDefault="00CF1D20" w:rsidP="003B0921">
      <w:pPr>
        <w:spacing w:after="0" w:line="240" w:lineRule="auto"/>
        <w:ind w:firstLine="708"/>
        <w:jc w:val="both"/>
        <w:rPr>
          <w:rFonts w:ascii="Times New Roman" w:hAnsi="Times New Roman" w:cs="Times New Roman"/>
        </w:rPr>
      </w:pPr>
      <w:r w:rsidRPr="003607F4">
        <w:rPr>
          <w:rFonts w:ascii="Times New Roman" w:hAnsi="Times New Roman" w:cs="Times New Roman"/>
        </w:rPr>
        <w:t>Selon Weber (1996),  la gestion des ressources renouvelables met en jeu plusieurs disciplines des sciences sociales, des sciences de la nature, des sciences de la représentation des connaissances. C’est dire donc que la gestion  efficace des ressources renouvelables se trouve à l’interface d’une pluralité de domaines d’étude dont les enjeux de recherche ne se croisent pas nécessairement</w:t>
      </w:r>
      <w:r w:rsidR="0038268A" w:rsidRPr="003607F4">
        <w:rPr>
          <w:rFonts w:ascii="Times New Roman" w:hAnsi="Times New Roman" w:cs="Times New Roman"/>
        </w:rPr>
        <w:t>.</w:t>
      </w:r>
    </w:p>
    <w:p w:rsidR="001A2AF3" w:rsidRPr="003607F4" w:rsidRDefault="00344D65" w:rsidP="003B0921">
      <w:pPr>
        <w:spacing w:after="0" w:line="240" w:lineRule="auto"/>
        <w:ind w:firstLine="708"/>
        <w:jc w:val="both"/>
        <w:rPr>
          <w:rFonts w:ascii="Times New Roman" w:hAnsi="Times New Roman" w:cs="Times New Roman"/>
        </w:rPr>
      </w:pPr>
      <w:r w:rsidRPr="003607F4">
        <w:rPr>
          <w:rFonts w:ascii="Times New Roman" w:hAnsi="Times New Roman" w:cs="Times New Roman"/>
        </w:rPr>
        <w:t xml:space="preserve"> Deux courants de gestion des ressources </w:t>
      </w:r>
      <w:r w:rsidR="00D078DB" w:rsidRPr="003607F4">
        <w:rPr>
          <w:rFonts w:ascii="Times New Roman" w:hAnsi="Times New Roman" w:cs="Times New Roman"/>
        </w:rPr>
        <w:t>naturelles</w:t>
      </w:r>
      <w:r w:rsidRPr="003607F4">
        <w:rPr>
          <w:rFonts w:ascii="Times New Roman" w:hAnsi="Times New Roman" w:cs="Times New Roman"/>
        </w:rPr>
        <w:t xml:space="preserve"> existent</w:t>
      </w:r>
      <w:r w:rsidR="00D078DB" w:rsidRPr="003607F4">
        <w:rPr>
          <w:rFonts w:ascii="Times New Roman" w:hAnsi="Times New Roman" w:cs="Times New Roman"/>
        </w:rPr>
        <w:t>.</w:t>
      </w:r>
      <w:r w:rsidR="00516A62" w:rsidRPr="003607F4">
        <w:rPr>
          <w:rFonts w:ascii="Times New Roman" w:hAnsi="Times New Roman" w:cs="Times New Roman"/>
        </w:rPr>
        <w:t xml:space="preserve"> Un premier, plus ancien, qui</w:t>
      </w:r>
      <w:r w:rsidR="0038268A" w:rsidRPr="003607F4">
        <w:rPr>
          <w:rFonts w:ascii="Times New Roman" w:hAnsi="Times New Roman" w:cs="Times New Roman"/>
        </w:rPr>
        <w:t xml:space="preserve"> prône </w:t>
      </w:r>
      <w:r w:rsidR="00516A62" w:rsidRPr="003607F4">
        <w:rPr>
          <w:rFonts w:ascii="Times New Roman" w:hAnsi="Times New Roman" w:cs="Times New Roman"/>
        </w:rPr>
        <w:t>u</w:t>
      </w:r>
      <w:r w:rsidR="00D078DB" w:rsidRPr="003607F4">
        <w:rPr>
          <w:rFonts w:ascii="Times New Roman" w:hAnsi="Times New Roman" w:cs="Times New Roman"/>
        </w:rPr>
        <w:t>ne gestion centralisée des ressources où l’administration se charge de la coordination générale</w:t>
      </w:r>
      <w:r w:rsidR="000336DC" w:rsidRPr="003607F4">
        <w:rPr>
          <w:rFonts w:ascii="Times New Roman" w:hAnsi="Times New Roman" w:cs="Times New Roman"/>
        </w:rPr>
        <w:t xml:space="preserve"> de la gestion</w:t>
      </w:r>
      <w:r w:rsidR="00D078DB" w:rsidRPr="003607F4">
        <w:rPr>
          <w:rFonts w:ascii="Times New Roman" w:hAnsi="Times New Roman" w:cs="Times New Roman"/>
        </w:rPr>
        <w:t xml:space="preserve"> des res</w:t>
      </w:r>
      <w:r w:rsidR="00AF6CC6" w:rsidRPr="003607F4">
        <w:rPr>
          <w:rFonts w:ascii="Times New Roman" w:hAnsi="Times New Roman" w:cs="Times New Roman"/>
        </w:rPr>
        <w:t>sources. Cette théorie a été appuyée et jugé</w:t>
      </w:r>
      <w:r w:rsidR="000336DC" w:rsidRPr="003607F4">
        <w:rPr>
          <w:rFonts w:ascii="Times New Roman" w:hAnsi="Times New Roman" w:cs="Times New Roman"/>
        </w:rPr>
        <w:t xml:space="preserve">e </w:t>
      </w:r>
      <w:r w:rsidR="00AF6CC6" w:rsidRPr="003607F4">
        <w:rPr>
          <w:rFonts w:ascii="Times New Roman" w:hAnsi="Times New Roman" w:cs="Times New Roman"/>
        </w:rPr>
        <w:t xml:space="preserve"> meilleure par Harding (1968). Sa </w:t>
      </w:r>
      <w:r w:rsidR="00BE17F0" w:rsidRPr="003607F4">
        <w:rPr>
          <w:rFonts w:ascii="Times New Roman" w:hAnsi="Times New Roman" w:cs="Times New Roman"/>
        </w:rPr>
        <w:t>thèse</w:t>
      </w:r>
      <w:r w:rsidR="00F10EDC" w:rsidRPr="003607F4">
        <w:rPr>
          <w:rFonts w:ascii="Times New Roman" w:hAnsi="Times New Roman" w:cs="Times New Roman"/>
        </w:rPr>
        <w:t xml:space="preserve"> était que seule la ge</w:t>
      </w:r>
      <w:r w:rsidR="000F2669" w:rsidRPr="003607F4">
        <w:rPr>
          <w:rFonts w:ascii="Times New Roman" w:hAnsi="Times New Roman" w:cs="Times New Roman"/>
        </w:rPr>
        <w:t>stion centralisée par l’Etat et</w:t>
      </w:r>
      <w:r w:rsidR="00F10EDC" w:rsidRPr="003607F4">
        <w:rPr>
          <w:rFonts w:ascii="Times New Roman" w:hAnsi="Times New Roman" w:cs="Times New Roman"/>
        </w:rPr>
        <w:t xml:space="preserve"> la propriété privée sont à même de garantir un renouvellement des ressources</w:t>
      </w:r>
      <w:r w:rsidR="00386DB3" w:rsidRPr="003607F4">
        <w:rPr>
          <w:rFonts w:ascii="Times New Roman" w:hAnsi="Times New Roman" w:cs="Times New Roman"/>
        </w:rPr>
        <w:t>. Car selon lui, si plusieurs usagers s’</w:t>
      </w:r>
      <w:r w:rsidR="001A2AF3" w:rsidRPr="003607F4">
        <w:rPr>
          <w:rFonts w:ascii="Times New Roman" w:hAnsi="Times New Roman" w:cs="Times New Roman"/>
        </w:rPr>
        <w:t>approprient</w:t>
      </w:r>
      <w:r w:rsidR="00386DB3" w:rsidRPr="003607F4">
        <w:rPr>
          <w:rFonts w:ascii="Times New Roman" w:hAnsi="Times New Roman" w:cs="Times New Roman"/>
        </w:rPr>
        <w:t xml:space="preserve"> une ressource commune sans possibilité d’exclusion et si les coûts de sa dégradation sont supposés par tous tandis que les bénéfices réalisés sont individualisés, chaque usager à intérêt à l’exploiter en premier, avant que les autres ne les fassent ; la ressource serait, dès lors vouée inexorablement à l’épuisement. C’est dire donc </w:t>
      </w:r>
      <w:r w:rsidR="001A2AF3" w:rsidRPr="003607F4">
        <w:rPr>
          <w:rFonts w:ascii="Times New Roman" w:hAnsi="Times New Roman" w:cs="Times New Roman"/>
        </w:rPr>
        <w:t>qu’à</w:t>
      </w:r>
      <w:r w:rsidR="00386DB3" w:rsidRPr="003607F4">
        <w:rPr>
          <w:rFonts w:ascii="Times New Roman" w:hAnsi="Times New Roman" w:cs="Times New Roman"/>
        </w:rPr>
        <w:t xml:space="preserve"> cause de son caractère de bien à propriété commune</w:t>
      </w:r>
      <w:r w:rsidR="001A2AF3" w:rsidRPr="003607F4">
        <w:rPr>
          <w:rFonts w:ascii="Times New Roman" w:hAnsi="Times New Roman" w:cs="Times New Roman"/>
        </w:rPr>
        <w:t>, penser à une gestion non centralisée de</w:t>
      </w:r>
      <w:r w:rsidR="000336DC" w:rsidRPr="003607F4">
        <w:rPr>
          <w:rFonts w:ascii="Times New Roman" w:hAnsi="Times New Roman" w:cs="Times New Roman"/>
        </w:rPr>
        <w:t>s ressources</w:t>
      </w:r>
      <w:r w:rsidR="001A2AF3" w:rsidRPr="003607F4">
        <w:rPr>
          <w:rFonts w:ascii="Times New Roman" w:hAnsi="Times New Roman" w:cs="Times New Roman"/>
        </w:rPr>
        <w:t xml:space="preserve"> serait une course à l’Echec. Depuis les années 90, au regard des politiques de décentralisation des pouvoirs, cette théorie a été réfutée par plusieurs chercheurs. </w:t>
      </w:r>
      <w:proofErr w:type="spellStart"/>
      <w:r w:rsidR="001A2AF3" w:rsidRPr="003607F4">
        <w:rPr>
          <w:rFonts w:ascii="Times New Roman" w:hAnsi="Times New Roman" w:cs="Times New Roman"/>
        </w:rPr>
        <w:t>Ostrom</w:t>
      </w:r>
      <w:proofErr w:type="spellEnd"/>
      <w:r w:rsidR="009E3392" w:rsidRPr="003607F4">
        <w:rPr>
          <w:rFonts w:ascii="Times New Roman" w:hAnsi="Times New Roman" w:cs="Times New Roman"/>
        </w:rPr>
        <w:t xml:space="preserve"> (1994), </w:t>
      </w:r>
      <w:r w:rsidR="000F2669" w:rsidRPr="003607F4">
        <w:rPr>
          <w:rFonts w:ascii="Times New Roman" w:hAnsi="Times New Roman" w:cs="Times New Roman"/>
        </w:rPr>
        <w:t xml:space="preserve">soutien </w:t>
      </w:r>
      <w:r w:rsidR="009E3392" w:rsidRPr="003607F4">
        <w:rPr>
          <w:rFonts w:ascii="Times New Roman" w:hAnsi="Times New Roman" w:cs="Times New Roman"/>
        </w:rPr>
        <w:t>plutôt une gestion participative des ressources commune car, selon sa théorie, l’accès aux ressources communes n’</w:t>
      </w:r>
      <w:r w:rsidR="00610D24" w:rsidRPr="003607F4">
        <w:rPr>
          <w:rFonts w:ascii="Times New Roman" w:hAnsi="Times New Roman" w:cs="Times New Roman"/>
        </w:rPr>
        <w:t xml:space="preserve">est pas libre mais réguler par un ensemble  de règles </w:t>
      </w:r>
      <w:r w:rsidR="000F2669" w:rsidRPr="003607F4">
        <w:rPr>
          <w:rFonts w:ascii="Times New Roman" w:hAnsi="Times New Roman" w:cs="Times New Roman"/>
        </w:rPr>
        <w:t xml:space="preserve">reconnues par les utilisateurs. De plus, elle ajoute </w:t>
      </w:r>
      <w:r w:rsidR="00610D24" w:rsidRPr="003607F4">
        <w:rPr>
          <w:rFonts w:ascii="Times New Roman" w:hAnsi="Times New Roman" w:cs="Times New Roman"/>
        </w:rPr>
        <w:t>que les utilisateurs ont  surmonté les incitations à détruire les ressources et ont développé à la longue des règles d’usages permettant une gestion plus efficaces des ressources.</w:t>
      </w:r>
      <w:r w:rsidR="00BE17F0" w:rsidRPr="003607F4">
        <w:rPr>
          <w:rFonts w:ascii="Times New Roman" w:hAnsi="Times New Roman" w:cs="Times New Roman"/>
        </w:rPr>
        <w:t xml:space="preserve"> Au regard des réalités</w:t>
      </w:r>
      <w:r w:rsidR="000F2669" w:rsidRPr="003607F4">
        <w:rPr>
          <w:rFonts w:ascii="Times New Roman" w:hAnsi="Times New Roman" w:cs="Times New Roman"/>
        </w:rPr>
        <w:t xml:space="preserve"> actuelle</w:t>
      </w:r>
      <w:r w:rsidR="00212222" w:rsidRPr="003607F4">
        <w:rPr>
          <w:rFonts w:ascii="Times New Roman" w:hAnsi="Times New Roman" w:cs="Times New Roman"/>
        </w:rPr>
        <w:t>s</w:t>
      </w:r>
      <w:r w:rsidR="00BE17F0" w:rsidRPr="003607F4">
        <w:rPr>
          <w:rFonts w:ascii="Times New Roman" w:hAnsi="Times New Roman" w:cs="Times New Roman"/>
        </w:rPr>
        <w:t>, une gestion participative d</w:t>
      </w:r>
      <w:r w:rsidR="00212222" w:rsidRPr="003607F4">
        <w:rPr>
          <w:rFonts w:ascii="Times New Roman" w:hAnsi="Times New Roman" w:cs="Times New Roman"/>
        </w:rPr>
        <w:t>es ressources s’exprimant par</w:t>
      </w:r>
      <w:r w:rsidR="00BE17F0" w:rsidRPr="003607F4">
        <w:rPr>
          <w:rFonts w:ascii="Times New Roman" w:hAnsi="Times New Roman" w:cs="Times New Roman"/>
        </w:rPr>
        <w:t xml:space="preserve"> une gouvernance concertée entre Etat et communauté est la méthode</w:t>
      </w:r>
      <w:r w:rsidR="00212222" w:rsidRPr="003607F4">
        <w:rPr>
          <w:rFonts w:ascii="Times New Roman" w:hAnsi="Times New Roman" w:cs="Times New Roman"/>
        </w:rPr>
        <w:t xml:space="preserve"> la</w:t>
      </w:r>
      <w:r w:rsidR="00BE17F0" w:rsidRPr="003607F4">
        <w:rPr>
          <w:rFonts w:ascii="Times New Roman" w:hAnsi="Times New Roman" w:cs="Times New Roman"/>
        </w:rPr>
        <w:t xml:space="preserve"> plus intéressantes, surtout à l’échelle local. C’est d’ailleurs ce qui se fait pour la gestion de bon nombre de ressource commune dont l’eau par exemple.</w:t>
      </w:r>
    </w:p>
    <w:p w:rsidR="006B5B4B" w:rsidRPr="003607F4" w:rsidRDefault="00505F0A" w:rsidP="003B0921">
      <w:pPr>
        <w:spacing w:after="0" w:line="240" w:lineRule="auto"/>
        <w:ind w:firstLine="708"/>
        <w:jc w:val="both"/>
        <w:rPr>
          <w:rFonts w:ascii="Times New Roman" w:hAnsi="Times New Roman" w:cs="Times New Roman"/>
        </w:rPr>
      </w:pPr>
      <w:r w:rsidRPr="003607F4">
        <w:rPr>
          <w:rFonts w:ascii="Times New Roman" w:hAnsi="Times New Roman" w:cs="Times New Roman"/>
        </w:rPr>
        <w:t xml:space="preserve">De manière générale, la panoplie des instruments de gestion des ressources renouvelables est importante. Chacun de ces instruments est </w:t>
      </w:r>
      <w:proofErr w:type="spellStart"/>
      <w:r w:rsidRPr="003607F4">
        <w:rPr>
          <w:rFonts w:ascii="Times New Roman" w:hAnsi="Times New Roman" w:cs="Times New Roman"/>
        </w:rPr>
        <w:t>nuançable</w:t>
      </w:r>
      <w:proofErr w:type="spellEnd"/>
      <w:r w:rsidRPr="003607F4">
        <w:rPr>
          <w:rFonts w:ascii="Times New Roman" w:hAnsi="Times New Roman" w:cs="Times New Roman"/>
        </w:rPr>
        <w:t>, malléable à souhait (</w:t>
      </w:r>
      <w:proofErr w:type="spellStart"/>
      <w:r w:rsidRPr="003607F4">
        <w:rPr>
          <w:rFonts w:ascii="Times New Roman" w:hAnsi="Times New Roman" w:cs="Times New Roman"/>
        </w:rPr>
        <w:t>Rettig</w:t>
      </w:r>
      <w:proofErr w:type="spellEnd"/>
      <w:r w:rsidRPr="003607F4">
        <w:rPr>
          <w:rFonts w:ascii="Times New Roman" w:hAnsi="Times New Roman" w:cs="Times New Roman"/>
        </w:rPr>
        <w:t>, 1990). Parmi ces instruments, les systèmes d’information</w:t>
      </w:r>
      <w:r w:rsidR="00714C7E" w:rsidRPr="003607F4">
        <w:rPr>
          <w:rFonts w:ascii="Times New Roman" w:hAnsi="Times New Roman" w:cs="Times New Roman"/>
        </w:rPr>
        <w:t xml:space="preserve"> partagé</w:t>
      </w:r>
      <w:r w:rsidR="00212222" w:rsidRPr="003607F4">
        <w:rPr>
          <w:rFonts w:ascii="Times New Roman" w:hAnsi="Times New Roman" w:cs="Times New Roman"/>
        </w:rPr>
        <w:t>e</w:t>
      </w:r>
      <w:r w:rsidRPr="003607F4">
        <w:rPr>
          <w:rFonts w:ascii="Times New Roman" w:hAnsi="Times New Roman" w:cs="Times New Roman"/>
        </w:rPr>
        <w:t xml:space="preserve"> et observatoires s</w:t>
      </w:r>
      <w:r w:rsidR="00714C7E" w:rsidRPr="003607F4">
        <w:rPr>
          <w:rFonts w:ascii="Times New Roman" w:hAnsi="Times New Roman" w:cs="Times New Roman"/>
        </w:rPr>
        <w:t xml:space="preserve">e présentent </w:t>
      </w:r>
      <w:r w:rsidR="000F2669" w:rsidRPr="003607F4">
        <w:rPr>
          <w:rFonts w:ascii="Times New Roman" w:hAnsi="Times New Roman" w:cs="Times New Roman"/>
        </w:rPr>
        <w:t>aujourd’hui</w:t>
      </w:r>
      <w:r w:rsidR="00212222" w:rsidRPr="003607F4">
        <w:rPr>
          <w:rFonts w:ascii="Times New Roman" w:hAnsi="Times New Roman" w:cs="Times New Roman"/>
        </w:rPr>
        <w:t xml:space="preserve"> comme</w:t>
      </w:r>
      <w:r w:rsidR="000F2669" w:rsidRPr="003607F4">
        <w:rPr>
          <w:rFonts w:ascii="Times New Roman" w:hAnsi="Times New Roman" w:cs="Times New Roman"/>
        </w:rPr>
        <w:t xml:space="preserve"> les outils</w:t>
      </w:r>
      <w:r w:rsidRPr="003607F4">
        <w:rPr>
          <w:rFonts w:ascii="Times New Roman" w:hAnsi="Times New Roman" w:cs="Times New Roman"/>
        </w:rPr>
        <w:t xml:space="preserve"> les plus efficaces </w:t>
      </w:r>
      <w:r w:rsidR="00714C7E" w:rsidRPr="003607F4">
        <w:rPr>
          <w:rFonts w:ascii="Times New Roman" w:hAnsi="Times New Roman" w:cs="Times New Roman"/>
        </w:rPr>
        <w:t>pour une gestion participative.</w:t>
      </w:r>
      <w:r w:rsidR="00186150" w:rsidRPr="003607F4">
        <w:rPr>
          <w:rFonts w:ascii="Times New Roman" w:hAnsi="Times New Roman" w:cs="Times New Roman"/>
        </w:rPr>
        <w:t>Ce sont des dispositifs, scientifiques, techniques, institutionnels, qui assurent par le biais de l’information les liens au sein d’une communauté (Libouret et al, 2010). Les grands enjeux de ces outils sont la mise à disposition des différents acteurs d’information suffisantes pour permettre le débat public, aider à la prise de décision dans un cadre démocratique, faciliter la mise en place de meilleurs services aux citoyen</w:t>
      </w:r>
      <w:r w:rsidR="008B057A" w:rsidRPr="003607F4">
        <w:rPr>
          <w:rFonts w:ascii="Times New Roman" w:hAnsi="Times New Roman" w:cs="Times New Roman"/>
        </w:rPr>
        <w:t>s</w:t>
      </w:r>
      <w:r w:rsidR="00186150" w:rsidRPr="003607F4">
        <w:rPr>
          <w:rFonts w:ascii="Times New Roman" w:hAnsi="Times New Roman" w:cs="Times New Roman"/>
        </w:rPr>
        <w:t xml:space="preserve">, </w:t>
      </w:r>
      <w:r w:rsidR="00DA6183" w:rsidRPr="003607F4">
        <w:rPr>
          <w:rFonts w:ascii="Times New Roman" w:hAnsi="Times New Roman" w:cs="Times New Roman"/>
        </w:rPr>
        <w:t>décloisonner</w:t>
      </w:r>
      <w:r w:rsidR="008B057A" w:rsidRPr="003607F4">
        <w:rPr>
          <w:rFonts w:ascii="Times New Roman" w:hAnsi="Times New Roman" w:cs="Times New Roman"/>
        </w:rPr>
        <w:t xml:space="preserve"> l’information entre autorité et  </w:t>
      </w:r>
      <w:r w:rsidR="000F2669" w:rsidRPr="003607F4">
        <w:rPr>
          <w:rFonts w:ascii="Times New Roman" w:hAnsi="Times New Roman" w:cs="Times New Roman"/>
        </w:rPr>
        <w:t>publiques</w:t>
      </w:r>
      <w:r w:rsidR="008B057A" w:rsidRPr="003607F4">
        <w:rPr>
          <w:rFonts w:ascii="Times New Roman" w:hAnsi="Times New Roman" w:cs="Times New Roman"/>
        </w:rPr>
        <w:t>, citoyens et acteurs économiques, favoriser le développement durable par l’utilisation de données géographique pertinentes (</w:t>
      </w:r>
      <w:hyperlink r:id="rId7" w:history="1">
        <w:r w:rsidR="008B057A" w:rsidRPr="003607F4">
          <w:rPr>
            <w:rStyle w:val="Lienhypertexte"/>
            <w:rFonts w:ascii="Times New Roman" w:hAnsi="Times New Roman" w:cs="Times New Roman"/>
          </w:rPr>
          <w:t>http://www.naturefrance.fr/sinp</w:t>
        </w:r>
      </w:hyperlink>
      <w:r w:rsidR="008B057A" w:rsidRPr="003607F4">
        <w:rPr>
          <w:rFonts w:ascii="Times New Roman" w:hAnsi="Times New Roman" w:cs="Times New Roman"/>
        </w:rPr>
        <w:t>, 18/05/2012). L’avantage de ces outils est d’associer des systèmes d’information géographiques aux outils de gestion. Cela permet aux décideurs de mettre en évidence des faits spatialisés, de chercher des solutions à des problématiques, de réaliser des analyses, de com</w:t>
      </w:r>
      <w:r w:rsidR="000F2669" w:rsidRPr="003607F4">
        <w:rPr>
          <w:rFonts w:ascii="Times New Roman" w:hAnsi="Times New Roman" w:cs="Times New Roman"/>
        </w:rPr>
        <w:t>parer des scénarii (</w:t>
      </w:r>
      <w:proofErr w:type="spellStart"/>
      <w:r w:rsidR="000F2669" w:rsidRPr="003607F4">
        <w:rPr>
          <w:rFonts w:ascii="Times New Roman" w:hAnsi="Times New Roman" w:cs="Times New Roman"/>
        </w:rPr>
        <w:t>Urbani</w:t>
      </w:r>
      <w:proofErr w:type="spellEnd"/>
      <w:r w:rsidR="000F2669" w:rsidRPr="003607F4">
        <w:rPr>
          <w:rFonts w:ascii="Times New Roman" w:hAnsi="Times New Roman" w:cs="Times New Roman"/>
        </w:rPr>
        <w:t>, 2007). Plusieurs</w:t>
      </w:r>
      <w:r w:rsidR="003F430A" w:rsidRPr="003607F4">
        <w:rPr>
          <w:rFonts w:ascii="Times New Roman" w:hAnsi="Times New Roman" w:cs="Times New Roman"/>
        </w:rPr>
        <w:t xml:space="preserve"> outils</w:t>
      </w:r>
      <w:r w:rsidR="000F2669" w:rsidRPr="003607F4">
        <w:rPr>
          <w:rFonts w:ascii="Times New Roman" w:hAnsi="Times New Roman" w:cs="Times New Roman"/>
        </w:rPr>
        <w:t xml:space="preserve"> de cette nouvelle gamme</w:t>
      </w:r>
      <w:r w:rsidR="008B057A" w:rsidRPr="003607F4">
        <w:rPr>
          <w:rFonts w:ascii="Times New Roman" w:hAnsi="Times New Roman" w:cs="Times New Roman"/>
        </w:rPr>
        <w:t xml:space="preserve"> existent déjà  où sont en construction. On peut citer en exemple </w:t>
      </w:r>
      <w:r w:rsidR="00B909D0" w:rsidRPr="003607F4">
        <w:rPr>
          <w:rFonts w:ascii="Times New Roman" w:hAnsi="Times New Roman" w:cs="Times New Roman"/>
        </w:rPr>
        <w:t>le système d’information sur la nature et les paysage</w:t>
      </w:r>
      <w:r w:rsidR="006B5B4B" w:rsidRPr="003607F4">
        <w:rPr>
          <w:rFonts w:ascii="Times New Roman" w:hAnsi="Times New Roman" w:cs="Times New Roman"/>
        </w:rPr>
        <w:t xml:space="preserve">s (SINP) </w:t>
      </w:r>
      <w:r w:rsidR="00B909D0" w:rsidRPr="003607F4">
        <w:rPr>
          <w:rFonts w:ascii="Times New Roman" w:hAnsi="Times New Roman" w:cs="Times New Roman"/>
        </w:rPr>
        <w:t>actuellement en construction, l’observatoi</w:t>
      </w:r>
      <w:r w:rsidR="006B5B4B" w:rsidRPr="003607F4">
        <w:rPr>
          <w:rFonts w:ascii="Times New Roman" w:hAnsi="Times New Roman" w:cs="Times New Roman"/>
        </w:rPr>
        <w:t xml:space="preserve">re national de la biodiversité, le système TSIGANE, développé par le </w:t>
      </w:r>
      <w:proofErr w:type="spellStart"/>
      <w:r w:rsidR="006B5B4B" w:rsidRPr="003607F4">
        <w:rPr>
          <w:rFonts w:ascii="Times New Roman" w:hAnsi="Times New Roman" w:cs="Times New Roman"/>
        </w:rPr>
        <w:t>Cirad</w:t>
      </w:r>
      <w:proofErr w:type="spellEnd"/>
      <w:r w:rsidR="006B5B4B" w:rsidRPr="003607F4">
        <w:rPr>
          <w:rFonts w:ascii="Times New Roman" w:hAnsi="Times New Roman" w:cs="Times New Roman"/>
        </w:rPr>
        <w:t xml:space="preserve"> pour le pilotage des cultures agro-industrielles, </w:t>
      </w:r>
      <w:proofErr w:type="spellStart"/>
      <w:r w:rsidR="006B5B4B" w:rsidRPr="003607F4">
        <w:rPr>
          <w:rFonts w:ascii="Times New Roman" w:hAnsi="Times New Roman" w:cs="Times New Roman"/>
        </w:rPr>
        <w:t>SEASnet</w:t>
      </w:r>
      <w:proofErr w:type="spellEnd"/>
      <w:r w:rsidR="006B5B4B" w:rsidRPr="003607F4">
        <w:rPr>
          <w:rFonts w:ascii="Times New Roman" w:hAnsi="Times New Roman" w:cs="Times New Roman"/>
        </w:rPr>
        <w:t> : le réseau d’observatoires de la méditerranée.</w:t>
      </w:r>
    </w:p>
    <w:p w:rsidR="00693954" w:rsidRPr="003607F4" w:rsidRDefault="00045E14" w:rsidP="003F430A">
      <w:pPr>
        <w:spacing w:after="0" w:line="240" w:lineRule="auto"/>
        <w:ind w:firstLine="708"/>
        <w:jc w:val="both"/>
        <w:rPr>
          <w:rFonts w:ascii="Times New Roman" w:hAnsi="Times New Roman" w:cs="Times New Roman"/>
        </w:rPr>
      </w:pPr>
      <w:r w:rsidRPr="003607F4">
        <w:rPr>
          <w:rFonts w:ascii="Times New Roman" w:hAnsi="Times New Roman" w:cs="Times New Roman"/>
        </w:rPr>
        <w:t>Au regard de leur ouvertur</w:t>
      </w:r>
      <w:r w:rsidR="003F5993" w:rsidRPr="003607F4">
        <w:rPr>
          <w:rFonts w:ascii="Times New Roman" w:hAnsi="Times New Roman" w:cs="Times New Roman"/>
        </w:rPr>
        <w:t>e</w:t>
      </w:r>
      <w:r w:rsidRPr="003607F4">
        <w:rPr>
          <w:rFonts w:ascii="Times New Roman" w:hAnsi="Times New Roman" w:cs="Times New Roman"/>
        </w:rPr>
        <w:t xml:space="preserve"> aux différents acteurs,</w:t>
      </w:r>
      <w:r w:rsidR="006B5B4B" w:rsidRPr="003607F4">
        <w:rPr>
          <w:rFonts w:ascii="Times New Roman" w:hAnsi="Times New Roman" w:cs="Times New Roman"/>
        </w:rPr>
        <w:t xml:space="preserve"> ces systèmes d’</w:t>
      </w:r>
      <w:r w:rsidRPr="003607F4">
        <w:rPr>
          <w:rFonts w:ascii="Times New Roman" w:hAnsi="Times New Roman" w:cs="Times New Roman"/>
        </w:rPr>
        <w:t>informations</w:t>
      </w:r>
      <w:r w:rsidR="00725979" w:rsidRPr="003607F4">
        <w:rPr>
          <w:rFonts w:ascii="Times New Roman" w:hAnsi="Times New Roman" w:cs="Times New Roman"/>
        </w:rPr>
        <w:t>, quand ils sont libres,</w:t>
      </w:r>
      <w:r w:rsidRPr="003607F4">
        <w:rPr>
          <w:rFonts w:ascii="Times New Roman" w:hAnsi="Times New Roman" w:cs="Times New Roman"/>
        </w:rPr>
        <w:t xml:space="preserve"> prése</w:t>
      </w:r>
      <w:r w:rsidR="00725979" w:rsidRPr="003607F4">
        <w:rPr>
          <w:rFonts w:ascii="Times New Roman" w:hAnsi="Times New Roman" w:cs="Times New Roman"/>
        </w:rPr>
        <w:t>ntent</w:t>
      </w:r>
      <w:r w:rsidRPr="003607F4">
        <w:rPr>
          <w:rFonts w:ascii="Times New Roman" w:hAnsi="Times New Roman" w:cs="Times New Roman"/>
        </w:rPr>
        <w:t xml:space="preserve"> un caractère de bien public</w:t>
      </w:r>
      <w:r w:rsidR="003F5993" w:rsidRPr="003607F4">
        <w:rPr>
          <w:rFonts w:ascii="Times New Roman" w:hAnsi="Times New Roman" w:cs="Times New Roman"/>
        </w:rPr>
        <w:t>,</w:t>
      </w:r>
      <w:r w:rsidRPr="003607F4">
        <w:rPr>
          <w:rFonts w:ascii="Times New Roman" w:hAnsi="Times New Roman" w:cs="Times New Roman"/>
        </w:rPr>
        <w:t xml:space="preserve">  car selon Laffont (1988) un bien est dit public si l’usage de ce bien par un</w:t>
      </w:r>
      <w:r w:rsidR="003F5993" w:rsidRPr="003607F4">
        <w:rPr>
          <w:rFonts w:ascii="Times New Roman" w:hAnsi="Times New Roman" w:cs="Times New Roman"/>
        </w:rPr>
        <w:t xml:space="preserve"> agent</w:t>
      </w:r>
      <w:r w:rsidRPr="003607F4">
        <w:rPr>
          <w:rFonts w:ascii="Times New Roman" w:hAnsi="Times New Roman" w:cs="Times New Roman"/>
        </w:rPr>
        <w:t xml:space="preserve"> n’empêche pas l’usage par d’autres agents : il n’y a pas destruction </w:t>
      </w:r>
      <w:r w:rsidR="0009352D" w:rsidRPr="003607F4">
        <w:rPr>
          <w:rFonts w:ascii="Times New Roman" w:hAnsi="Times New Roman" w:cs="Times New Roman"/>
        </w:rPr>
        <w:t xml:space="preserve">et pas de </w:t>
      </w:r>
      <w:r w:rsidR="0009352D" w:rsidRPr="003607F4">
        <w:rPr>
          <w:rFonts w:ascii="Times New Roman" w:hAnsi="Times New Roman" w:cs="Times New Roman"/>
        </w:rPr>
        <w:lastRenderedPageBreak/>
        <w:t>possibilité d’</w:t>
      </w:r>
      <w:r w:rsidR="00CF3A4A" w:rsidRPr="003607F4">
        <w:rPr>
          <w:rFonts w:ascii="Times New Roman" w:hAnsi="Times New Roman" w:cs="Times New Roman"/>
        </w:rPr>
        <w:t>ex</w:t>
      </w:r>
      <w:r w:rsidR="0009352D" w:rsidRPr="003607F4">
        <w:rPr>
          <w:rFonts w:ascii="Times New Roman" w:hAnsi="Times New Roman" w:cs="Times New Roman"/>
        </w:rPr>
        <w:t>clusion. C’est également le cas de ressources naturelle</w:t>
      </w:r>
      <w:r w:rsidR="003F430A" w:rsidRPr="003607F4">
        <w:rPr>
          <w:rFonts w:ascii="Times New Roman" w:hAnsi="Times New Roman" w:cs="Times New Roman"/>
        </w:rPr>
        <w:t>s. Mais pour l’</w:t>
      </w:r>
      <w:r w:rsidR="0009352D" w:rsidRPr="003607F4">
        <w:rPr>
          <w:rFonts w:ascii="Times New Roman" w:hAnsi="Times New Roman" w:cs="Times New Roman"/>
        </w:rPr>
        <w:t>information</w:t>
      </w:r>
      <w:r w:rsidR="003F430A" w:rsidRPr="003607F4">
        <w:rPr>
          <w:rFonts w:ascii="Times New Roman" w:hAnsi="Times New Roman" w:cs="Times New Roman"/>
        </w:rPr>
        <w:t xml:space="preserve"> partagée</w:t>
      </w:r>
      <w:r w:rsidR="0009352D" w:rsidRPr="003607F4">
        <w:rPr>
          <w:rFonts w:ascii="Times New Roman" w:hAnsi="Times New Roman" w:cs="Times New Roman"/>
        </w:rPr>
        <w:t xml:space="preserve">, </w:t>
      </w:r>
      <w:r w:rsidR="00CC505C" w:rsidRPr="003607F4">
        <w:rPr>
          <w:rFonts w:ascii="Times New Roman" w:hAnsi="Times New Roman" w:cs="Times New Roman"/>
        </w:rPr>
        <w:t>il</w:t>
      </w:r>
      <w:r w:rsidR="00725979" w:rsidRPr="003607F4">
        <w:rPr>
          <w:rFonts w:ascii="Times New Roman" w:hAnsi="Times New Roman" w:cs="Times New Roman"/>
        </w:rPr>
        <w:t xml:space="preserve"> </w:t>
      </w:r>
      <w:proofErr w:type="gramStart"/>
      <w:r w:rsidR="00725979" w:rsidRPr="003607F4">
        <w:rPr>
          <w:rFonts w:ascii="Times New Roman" w:hAnsi="Times New Roman" w:cs="Times New Roman"/>
        </w:rPr>
        <w:t>a</w:t>
      </w:r>
      <w:proofErr w:type="gramEnd"/>
      <w:r w:rsidR="00725979" w:rsidRPr="003607F4">
        <w:rPr>
          <w:rFonts w:ascii="Times New Roman" w:hAnsi="Times New Roman" w:cs="Times New Roman"/>
        </w:rPr>
        <w:t xml:space="preserve"> le</w:t>
      </w:r>
      <w:r w:rsidR="003F5993" w:rsidRPr="003607F4">
        <w:rPr>
          <w:rFonts w:ascii="Times New Roman" w:hAnsi="Times New Roman" w:cs="Times New Roman"/>
        </w:rPr>
        <w:t xml:space="preserve"> problème</w:t>
      </w:r>
      <w:r w:rsidR="00725979" w:rsidRPr="003607F4">
        <w:rPr>
          <w:rFonts w:ascii="Times New Roman" w:hAnsi="Times New Roman" w:cs="Times New Roman"/>
        </w:rPr>
        <w:t xml:space="preserve"> </w:t>
      </w:r>
      <w:r w:rsidR="0009352D" w:rsidRPr="003607F4">
        <w:rPr>
          <w:rFonts w:ascii="Times New Roman" w:hAnsi="Times New Roman" w:cs="Times New Roman"/>
        </w:rPr>
        <w:t>d’exclu</w:t>
      </w:r>
      <w:r w:rsidR="00CF3A4A" w:rsidRPr="003607F4">
        <w:rPr>
          <w:rFonts w:ascii="Times New Roman" w:hAnsi="Times New Roman" w:cs="Times New Roman"/>
        </w:rPr>
        <w:t>sion</w:t>
      </w:r>
      <w:r w:rsidR="00725979" w:rsidRPr="003607F4">
        <w:rPr>
          <w:rFonts w:ascii="Times New Roman" w:hAnsi="Times New Roman" w:cs="Times New Roman"/>
        </w:rPr>
        <w:t xml:space="preserve"> qui se pose </w:t>
      </w:r>
      <w:r w:rsidR="003F5993" w:rsidRPr="003607F4">
        <w:rPr>
          <w:rFonts w:ascii="Times New Roman" w:hAnsi="Times New Roman" w:cs="Times New Roman"/>
        </w:rPr>
        <w:t>son accès</w:t>
      </w:r>
      <w:r w:rsidR="003F430A" w:rsidRPr="003607F4">
        <w:rPr>
          <w:rFonts w:ascii="Times New Roman" w:hAnsi="Times New Roman" w:cs="Times New Roman"/>
        </w:rPr>
        <w:t xml:space="preserve"> est limité</w:t>
      </w:r>
      <w:r w:rsidR="00CF3A4A" w:rsidRPr="003607F4">
        <w:rPr>
          <w:rFonts w:ascii="Times New Roman" w:hAnsi="Times New Roman" w:cs="Times New Roman"/>
        </w:rPr>
        <w:t xml:space="preserve"> à un certain nombre d’</w:t>
      </w:r>
      <w:r w:rsidR="00C53232" w:rsidRPr="003607F4">
        <w:rPr>
          <w:rFonts w:ascii="Times New Roman" w:hAnsi="Times New Roman" w:cs="Times New Roman"/>
        </w:rPr>
        <w:t>acteur ayant pour objectif commun la gestion d’</w:t>
      </w:r>
      <w:r w:rsidR="00CC505C" w:rsidRPr="003607F4">
        <w:rPr>
          <w:rFonts w:ascii="Times New Roman" w:hAnsi="Times New Roman" w:cs="Times New Roman"/>
        </w:rPr>
        <w:t xml:space="preserve">une ressource donnée. Cela </w:t>
      </w:r>
      <w:r w:rsidR="00C53232" w:rsidRPr="003607F4">
        <w:rPr>
          <w:rFonts w:ascii="Times New Roman" w:hAnsi="Times New Roman" w:cs="Times New Roman"/>
        </w:rPr>
        <w:t>fait de lui un bien club.</w:t>
      </w:r>
      <w:r w:rsidR="000E726E" w:rsidRPr="003607F4">
        <w:rPr>
          <w:rFonts w:ascii="Times New Roman" w:hAnsi="Times New Roman" w:cs="Times New Roman"/>
        </w:rPr>
        <w:t xml:space="preserve">Cette propriété lui vient du caractère d’exclusion qu’il présente. Le club ici est défini comme une association volontaire d’individus qui se regroupent afin de bénéficier  </w:t>
      </w:r>
      <w:r w:rsidR="00CC505C" w:rsidRPr="003607F4">
        <w:rPr>
          <w:rFonts w:ascii="Times New Roman" w:hAnsi="Times New Roman" w:cs="Times New Roman"/>
        </w:rPr>
        <w:t>e</w:t>
      </w:r>
      <w:r w:rsidR="009E6B60" w:rsidRPr="003607F4">
        <w:rPr>
          <w:rFonts w:ascii="Times New Roman" w:hAnsi="Times New Roman" w:cs="Times New Roman"/>
        </w:rPr>
        <w:t>n commun d’</w:t>
      </w:r>
      <w:r w:rsidR="000E726E" w:rsidRPr="003607F4">
        <w:rPr>
          <w:rFonts w:ascii="Times New Roman" w:hAnsi="Times New Roman" w:cs="Times New Roman"/>
        </w:rPr>
        <w:t>un ou plusieurs avantages</w:t>
      </w:r>
      <w:r w:rsidR="003F430A" w:rsidRPr="003607F4">
        <w:rPr>
          <w:rFonts w:ascii="Times New Roman" w:hAnsi="Times New Roman" w:cs="Times New Roman"/>
        </w:rPr>
        <w:t xml:space="preserve"> (Cornes et </w:t>
      </w:r>
      <w:proofErr w:type="spellStart"/>
      <w:r w:rsidR="003F430A" w:rsidRPr="003607F4">
        <w:rPr>
          <w:rFonts w:ascii="Times New Roman" w:hAnsi="Times New Roman" w:cs="Times New Roman"/>
        </w:rPr>
        <w:t>Sandler</w:t>
      </w:r>
      <w:proofErr w:type="spellEnd"/>
      <w:r w:rsidR="003F430A" w:rsidRPr="003607F4">
        <w:rPr>
          <w:rFonts w:ascii="Times New Roman" w:hAnsi="Times New Roman" w:cs="Times New Roman"/>
        </w:rPr>
        <w:t>, 1996)</w:t>
      </w:r>
      <w:r w:rsidR="00CC505C" w:rsidRPr="003607F4">
        <w:rPr>
          <w:rFonts w:ascii="Times New Roman" w:hAnsi="Times New Roman" w:cs="Times New Roman"/>
        </w:rPr>
        <w:t xml:space="preserve">. </w:t>
      </w:r>
      <w:r w:rsidR="000E726E" w:rsidRPr="003607F4">
        <w:rPr>
          <w:rFonts w:ascii="Times New Roman" w:hAnsi="Times New Roman" w:cs="Times New Roman"/>
        </w:rPr>
        <w:t xml:space="preserve">Tout ceci porte à confusion et </w:t>
      </w:r>
      <w:r w:rsidR="00CC505C" w:rsidRPr="003607F4">
        <w:rPr>
          <w:rFonts w:ascii="Times New Roman" w:hAnsi="Times New Roman" w:cs="Times New Roman"/>
        </w:rPr>
        <w:t>l’on n’arrive</w:t>
      </w:r>
      <w:r w:rsidR="000E726E" w:rsidRPr="003607F4">
        <w:rPr>
          <w:rFonts w:ascii="Times New Roman" w:hAnsi="Times New Roman" w:cs="Times New Roman"/>
        </w:rPr>
        <w:t xml:space="preserve"> pas à </w:t>
      </w:r>
      <w:r w:rsidR="00CC505C" w:rsidRPr="003607F4">
        <w:rPr>
          <w:rFonts w:ascii="Times New Roman" w:hAnsi="Times New Roman" w:cs="Times New Roman"/>
        </w:rPr>
        <w:t xml:space="preserve">cadrer l’information </w:t>
      </w:r>
      <w:r w:rsidR="000E726E" w:rsidRPr="003607F4">
        <w:rPr>
          <w:rFonts w:ascii="Times New Roman" w:hAnsi="Times New Roman" w:cs="Times New Roman"/>
        </w:rPr>
        <w:t xml:space="preserve">comme bien publique ou bien </w:t>
      </w:r>
      <w:r w:rsidR="00A97990" w:rsidRPr="003607F4">
        <w:rPr>
          <w:rFonts w:ascii="Times New Roman" w:hAnsi="Times New Roman" w:cs="Times New Roman"/>
        </w:rPr>
        <w:t>c</w:t>
      </w:r>
      <w:r w:rsidR="00725979" w:rsidRPr="003607F4">
        <w:rPr>
          <w:rFonts w:ascii="Times New Roman" w:hAnsi="Times New Roman" w:cs="Times New Roman"/>
        </w:rPr>
        <w:t>l</w:t>
      </w:r>
      <w:r w:rsidR="00A97990" w:rsidRPr="003607F4">
        <w:rPr>
          <w:rFonts w:ascii="Times New Roman" w:hAnsi="Times New Roman" w:cs="Times New Roman"/>
        </w:rPr>
        <w:t>ub</w:t>
      </w:r>
      <w:r w:rsidR="00CC505C" w:rsidRPr="003607F4">
        <w:rPr>
          <w:rFonts w:ascii="Times New Roman" w:hAnsi="Times New Roman" w:cs="Times New Roman"/>
        </w:rPr>
        <w:t xml:space="preserve"> notamment au niveau des communautés territoriales</w:t>
      </w:r>
      <w:r w:rsidR="00A97990" w:rsidRPr="003607F4">
        <w:rPr>
          <w:rFonts w:ascii="Times New Roman" w:hAnsi="Times New Roman" w:cs="Times New Roman"/>
        </w:rPr>
        <w:t>. Il est donc im</w:t>
      </w:r>
      <w:r w:rsidR="009E6B60" w:rsidRPr="003607F4">
        <w:rPr>
          <w:rFonts w:ascii="Times New Roman" w:hAnsi="Times New Roman" w:cs="Times New Roman"/>
        </w:rPr>
        <w:t>portant de réfléchir à</w:t>
      </w:r>
      <w:r w:rsidR="00A97990" w:rsidRPr="003607F4">
        <w:rPr>
          <w:rFonts w:ascii="Times New Roman" w:hAnsi="Times New Roman" w:cs="Times New Roman"/>
        </w:rPr>
        <w:t xml:space="preserve"> une car</w:t>
      </w:r>
      <w:r w:rsidR="00693954" w:rsidRPr="003607F4">
        <w:rPr>
          <w:rFonts w:ascii="Times New Roman" w:hAnsi="Times New Roman" w:cs="Times New Roman"/>
        </w:rPr>
        <w:t>actérisation de l’information partagée et du système d’information</w:t>
      </w:r>
      <w:r w:rsidR="009E6B60" w:rsidRPr="003607F4">
        <w:rPr>
          <w:rFonts w:ascii="Times New Roman" w:hAnsi="Times New Roman" w:cs="Times New Roman"/>
        </w:rPr>
        <w:t xml:space="preserve"> soit en bien club ou en</w:t>
      </w:r>
      <w:r w:rsidR="00A97990" w:rsidRPr="003607F4">
        <w:rPr>
          <w:rFonts w:ascii="Times New Roman" w:hAnsi="Times New Roman" w:cs="Times New Roman"/>
        </w:rPr>
        <w:t xml:space="preserve"> bien commun</w:t>
      </w:r>
      <w:r w:rsidR="00693954" w:rsidRPr="003607F4">
        <w:rPr>
          <w:rFonts w:ascii="Times New Roman" w:hAnsi="Times New Roman" w:cs="Times New Roman"/>
        </w:rPr>
        <w:t xml:space="preserve"> à l’échelle d’une communau</w:t>
      </w:r>
      <w:r w:rsidR="009E6B60" w:rsidRPr="003607F4">
        <w:rPr>
          <w:rFonts w:ascii="Times New Roman" w:hAnsi="Times New Roman" w:cs="Times New Roman"/>
        </w:rPr>
        <w:t>té et d’un territoire</w:t>
      </w:r>
      <w:r w:rsidR="00693954" w:rsidRPr="003607F4">
        <w:rPr>
          <w:rFonts w:ascii="Times New Roman" w:hAnsi="Times New Roman" w:cs="Times New Roman"/>
        </w:rPr>
        <w:t>.</w:t>
      </w:r>
      <w:r w:rsidR="00A97990" w:rsidRPr="003607F4">
        <w:rPr>
          <w:rFonts w:ascii="Times New Roman" w:hAnsi="Times New Roman" w:cs="Times New Roman"/>
        </w:rPr>
        <w:t xml:space="preserve"> C’est l’un des enjeux de recherche de cette thèse. </w:t>
      </w:r>
    </w:p>
    <w:p w:rsidR="006B5B4B" w:rsidRPr="003607F4" w:rsidRDefault="00693954" w:rsidP="003B0921">
      <w:pPr>
        <w:spacing w:after="0" w:line="240" w:lineRule="auto"/>
        <w:ind w:firstLine="708"/>
        <w:jc w:val="both"/>
        <w:rPr>
          <w:rFonts w:ascii="Times New Roman" w:hAnsi="Times New Roman" w:cs="Times New Roman"/>
        </w:rPr>
      </w:pPr>
      <w:r w:rsidRPr="003607F4">
        <w:rPr>
          <w:rFonts w:ascii="Times New Roman" w:hAnsi="Times New Roman" w:cs="Times New Roman"/>
        </w:rPr>
        <w:t>Dans le cas particulier du bassin de Thau, apporter</w:t>
      </w:r>
      <w:r w:rsidR="00A97990" w:rsidRPr="003607F4">
        <w:rPr>
          <w:rFonts w:ascii="Times New Roman" w:hAnsi="Times New Roman" w:cs="Times New Roman"/>
        </w:rPr>
        <w:t xml:space="preserve"> une solution à cette problé</w:t>
      </w:r>
      <w:r w:rsidRPr="003607F4">
        <w:rPr>
          <w:rFonts w:ascii="Times New Roman" w:hAnsi="Times New Roman" w:cs="Times New Roman"/>
        </w:rPr>
        <w:t>matique en amont des travaux d’ingénierie permettra de bien orienter la mise en place du dispositif de partage</w:t>
      </w:r>
      <w:r w:rsidR="00DA6183" w:rsidRPr="003607F4">
        <w:rPr>
          <w:rFonts w:ascii="Times New Roman" w:hAnsi="Times New Roman" w:cs="Times New Roman"/>
        </w:rPr>
        <w:t>, qui se veut</w:t>
      </w:r>
      <w:r w:rsidRPr="003607F4">
        <w:rPr>
          <w:rFonts w:ascii="Times New Roman" w:hAnsi="Times New Roman" w:cs="Times New Roman"/>
        </w:rPr>
        <w:t xml:space="preserve"> libre</w:t>
      </w:r>
      <w:r w:rsidR="00DA6183" w:rsidRPr="003607F4">
        <w:rPr>
          <w:rFonts w:ascii="Times New Roman" w:hAnsi="Times New Roman" w:cs="Times New Roman"/>
        </w:rPr>
        <w:t xml:space="preserve"> d’accès en lecture et en écriture, </w:t>
      </w:r>
      <w:r w:rsidRPr="003607F4">
        <w:rPr>
          <w:rFonts w:ascii="Times New Roman" w:hAnsi="Times New Roman" w:cs="Times New Roman"/>
        </w:rPr>
        <w:t>afin d’éviter</w:t>
      </w:r>
      <w:r w:rsidR="009E6B60" w:rsidRPr="003607F4">
        <w:rPr>
          <w:rFonts w:ascii="Times New Roman" w:hAnsi="Times New Roman" w:cs="Times New Roman"/>
        </w:rPr>
        <w:t xml:space="preserve"> </w:t>
      </w:r>
      <w:r w:rsidRPr="003607F4">
        <w:rPr>
          <w:rFonts w:ascii="Times New Roman" w:hAnsi="Times New Roman" w:cs="Times New Roman"/>
        </w:rPr>
        <w:t>les risques de passagers clandestins qui utilisent les données sans contribuer à leur mise à jour,les risques de parasitage par des informations inadaptées</w:t>
      </w:r>
      <w:r w:rsidR="00DA6183" w:rsidRPr="003607F4">
        <w:rPr>
          <w:rFonts w:ascii="Times New Roman" w:hAnsi="Times New Roman" w:cs="Times New Roman"/>
        </w:rPr>
        <w:t xml:space="preserve"> et susciter</w:t>
      </w:r>
      <w:r w:rsidR="009E6B60" w:rsidRPr="003607F4">
        <w:rPr>
          <w:rFonts w:ascii="Times New Roman" w:hAnsi="Times New Roman" w:cs="Times New Roman"/>
        </w:rPr>
        <w:t xml:space="preserve"> ainsi</w:t>
      </w:r>
      <w:r w:rsidR="00DA6183" w:rsidRPr="003607F4">
        <w:rPr>
          <w:rFonts w:ascii="Times New Roman" w:hAnsi="Times New Roman" w:cs="Times New Roman"/>
        </w:rPr>
        <w:t xml:space="preserve"> </w:t>
      </w:r>
      <w:r w:rsidR="009E6B60" w:rsidRPr="003607F4">
        <w:rPr>
          <w:rFonts w:ascii="Times New Roman" w:hAnsi="Times New Roman" w:cs="Times New Roman"/>
        </w:rPr>
        <w:t>l’</w:t>
      </w:r>
      <w:r w:rsidR="00444264" w:rsidRPr="003607F4">
        <w:rPr>
          <w:rFonts w:ascii="Times New Roman" w:hAnsi="Times New Roman" w:cs="Times New Roman"/>
        </w:rPr>
        <w:t>intérêt des</w:t>
      </w:r>
      <w:r w:rsidR="00DA6183" w:rsidRPr="003607F4">
        <w:rPr>
          <w:rFonts w:ascii="Times New Roman" w:hAnsi="Times New Roman" w:cs="Times New Roman"/>
        </w:rPr>
        <w:t xml:space="preserve"> utilisateur</w:t>
      </w:r>
      <w:r w:rsidR="003F430A" w:rsidRPr="003607F4">
        <w:rPr>
          <w:rFonts w:ascii="Times New Roman" w:hAnsi="Times New Roman" w:cs="Times New Roman"/>
        </w:rPr>
        <w:t>s</w:t>
      </w:r>
      <w:r w:rsidR="00DA6183" w:rsidRPr="003607F4">
        <w:rPr>
          <w:rFonts w:ascii="Times New Roman" w:hAnsi="Times New Roman" w:cs="Times New Roman"/>
        </w:rPr>
        <w:t xml:space="preserve"> encore réticent</w:t>
      </w:r>
      <w:r w:rsidR="003F430A" w:rsidRPr="003607F4">
        <w:rPr>
          <w:rFonts w:ascii="Times New Roman" w:hAnsi="Times New Roman" w:cs="Times New Roman"/>
        </w:rPr>
        <w:t>s</w:t>
      </w:r>
      <w:r w:rsidR="00DA6183" w:rsidRPr="003607F4">
        <w:rPr>
          <w:rFonts w:ascii="Times New Roman" w:hAnsi="Times New Roman" w:cs="Times New Roman"/>
        </w:rPr>
        <w:t xml:space="preserve"> par rapport à la fiabilité des systèmes d’information partagée. Tout cela  pour une gestion efficace et efficiente des ressources.</w:t>
      </w:r>
    </w:p>
    <w:p w:rsidR="005E09D4" w:rsidRPr="003607F4" w:rsidRDefault="00CF027C" w:rsidP="003B0921">
      <w:pPr>
        <w:spacing w:after="0"/>
        <w:ind w:firstLine="708"/>
        <w:jc w:val="both"/>
        <w:rPr>
          <w:rFonts w:ascii="Times New Roman" w:hAnsi="Times New Roman" w:cs="Times New Roman"/>
        </w:rPr>
      </w:pPr>
      <w:r w:rsidRPr="003607F4">
        <w:rPr>
          <w:rFonts w:ascii="Times New Roman" w:hAnsi="Times New Roman" w:cs="Times New Roman"/>
        </w:rPr>
        <w:t>Les dispositifs de partage d’information étant tout récents</w:t>
      </w:r>
      <w:r w:rsidR="005E09D4" w:rsidRPr="003607F4">
        <w:rPr>
          <w:rFonts w:ascii="Times New Roman" w:hAnsi="Times New Roman" w:cs="Times New Roman"/>
        </w:rPr>
        <w:t xml:space="preserve"> dans la gestion des </w:t>
      </w:r>
      <w:r w:rsidR="00D4561A" w:rsidRPr="003607F4">
        <w:rPr>
          <w:rFonts w:ascii="Times New Roman" w:hAnsi="Times New Roman" w:cs="Times New Roman"/>
        </w:rPr>
        <w:t>ressources</w:t>
      </w:r>
      <w:r w:rsidR="005E09D4" w:rsidRPr="003607F4">
        <w:rPr>
          <w:rFonts w:ascii="Times New Roman" w:hAnsi="Times New Roman" w:cs="Times New Roman"/>
        </w:rPr>
        <w:t xml:space="preserve"> naturelles</w:t>
      </w:r>
      <w:r w:rsidRPr="003607F4">
        <w:rPr>
          <w:rFonts w:ascii="Times New Roman" w:hAnsi="Times New Roman" w:cs="Times New Roman"/>
        </w:rPr>
        <w:t xml:space="preserve">, </w:t>
      </w:r>
      <w:r w:rsidR="00C65CFC" w:rsidRPr="003607F4">
        <w:rPr>
          <w:rFonts w:ascii="Times New Roman" w:hAnsi="Times New Roman" w:cs="Times New Roman"/>
        </w:rPr>
        <w:t>elles n’ont</w:t>
      </w:r>
      <w:r w:rsidRPr="003607F4">
        <w:rPr>
          <w:rFonts w:ascii="Times New Roman" w:hAnsi="Times New Roman" w:cs="Times New Roman"/>
        </w:rPr>
        <w:t xml:space="preserve"> pas encore l’adhésion de tous</w:t>
      </w:r>
      <w:r w:rsidR="00C65CFC" w:rsidRPr="003607F4">
        <w:rPr>
          <w:rFonts w:ascii="Times New Roman" w:hAnsi="Times New Roman" w:cs="Times New Roman"/>
        </w:rPr>
        <w:t xml:space="preserve"> car</w:t>
      </w:r>
      <w:r w:rsidRPr="003607F4">
        <w:rPr>
          <w:rFonts w:ascii="Times New Roman" w:hAnsi="Times New Roman" w:cs="Times New Roman"/>
        </w:rPr>
        <w:t xml:space="preserve"> le partage d’information entre plusieurs acteurs pose</w:t>
      </w:r>
      <w:r w:rsidR="00D4561A" w:rsidRPr="003607F4">
        <w:rPr>
          <w:rFonts w:ascii="Times New Roman" w:hAnsi="Times New Roman" w:cs="Times New Roman"/>
        </w:rPr>
        <w:t xml:space="preserve"> </w:t>
      </w:r>
      <w:r w:rsidR="005E09D4" w:rsidRPr="003607F4">
        <w:rPr>
          <w:rFonts w:ascii="Times New Roman" w:hAnsi="Times New Roman" w:cs="Times New Roman"/>
        </w:rPr>
        <w:t xml:space="preserve">beaucoup de </w:t>
      </w:r>
      <w:r w:rsidR="00C65CFC" w:rsidRPr="003607F4">
        <w:rPr>
          <w:rFonts w:ascii="Times New Roman" w:hAnsi="Times New Roman" w:cs="Times New Roman"/>
        </w:rPr>
        <w:t>problèmes sur lesquels il importe de réfléchir. Le premier de ces problèmes est la fiabilité des données et la confiance entre les collaborateurs. Il faudra penser à un mode de validation des données et préciser</w:t>
      </w:r>
      <w:r w:rsidR="00444264" w:rsidRPr="003607F4">
        <w:rPr>
          <w:rFonts w:ascii="Times New Roman" w:hAnsi="Times New Roman" w:cs="Times New Roman"/>
        </w:rPr>
        <w:t xml:space="preserve"> la qualité</w:t>
      </w:r>
      <w:r w:rsidR="00C65CFC" w:rsidRPr="003607F4">
        <w:rPr>
          <w:rFonts w:ascii="Times New Roman" w:hAnsi="Times New Roman" w:cs="Times New Roman"/>
        </w:rPr>
        <w:t xml:space="preserve"> des données accessibles au dispositif. Vient ensuite le problème de l’échange </w:t>
      </w:r>
      <w:r w:rsidR="00D4561A" w:rsidRPr="003607F4">
        <w:rPr>
          <w:rFonts w:ascii="Times New Roman" w:hAnsi="Times New Roman" w:cs="Times New Roman"/>
        </w:rPr>
        <w:t>des données entre les acteurs. C</w:t>
      </w:r>
      <w:r w:rsidR="00C65CFC" w:rsidRPr="003607F4">
        <w:rPr>
          <w:rFonts w:ascii="Times New Roman" w:hAnsi="Times New Roman" w:cs="Times New Roman"/>
        </w:rPr>
        <w:t xml:space="preserve">e problème se pose ici au niveau du format des données </w:t>
      </w:r>
      <w:r w:rsidR="00D4561A" w:rsidRPr="003607F4">
        <w:rPr>
          <w:rFonts w:ascii="Times New Roman" w:hAnsi="Times New Roman" w:cs="Times New Roman"/>
        </w:rPr>
        <w:t>à</w:t>
      </w:r>
      <w:r w:rsidR="00C65CFC" w:rsidRPr="003607F4">
        <w:rPr>
          <w:rFonts w:ascii="Times New Roman" w:hAnsi="Times New Roman" w:cs="Times New Roman"/>
        </w:rPr>
        <w:t xml:space="preserve"> saisir sur le dis</w:t>
      </w:r>
      <w:r w:rsidR="00D4561A" w:rsidRPr="003607F4">
        <w:rPr>
          <w:rFonts w:ascii="Times New Roman" w:hAnsi="Times New Roman" w:cs="Times New Roman"/>
        </w:rPr>
        <w:t xml:space="preserve">positif, l’ouverture ou non à </w:t>
      </w:r>
      <w:r w:rsidR="00C65CFC" w:rsidRPr="003607F4">
        <w:rPr>
          <w:rFonts w:ascii="Times New Roman" w:hAnsi="Times New Roman" w:cs="Times New Roman"/>
        </w:rPr>
        <w:t>tous du SI.</w:t>
      </w:r>
      <w:r w:rsidR="005E09D4" w:rsidRPr="003607F4">
        <w:rPr>
          <w:rFonts w:ascii="Times New Roman" w:hAnsi="Times New Roman" w:cs="Times New Roman"/>
        </w:rPr>
        <w:t xml:space="preserve"> Afin de répondre à</w:t>
      </w:r>
      <w:r w:rsidR="00444264" w:rsidRPr="003607F4">
        <w:rPr>
          <w:rFonts w:ascii="Times New Roman" w:hAnsi="Times New Roman" w:cs="Times New Roman"/>
        </w:rPr>
        <w:t xml:space="preserve"> ces</w:t>
      </w:r>
      <w:r w:rsidR="005E09D4" w:rsidRPr="003607F4">
        <w:rPr>
          <w:rFonts w:ascii="Times New Roman" w:hAnsi="Times New Roman" w:cs="Times New Roman"/>
        </w:rPr>
        <w:t xml:space="preserve"> questionnement</w:t>
      </w:r>
      <w:r w:rsidR="00444264" w:rsidRPr="003607F4">
        <w:rPr>
          <w:rFonts w:ascii="Times New Roman" w:hAnsi="Times New Roman" w:cs="Times New Roman"/>
        </w:rPr>
        <w:t>s</w:t>
      </w:r>
      <w:r w:rsidR="005E09D4" w:rsidRPr="003607F4">
        <w:rPr>
          <w:rFonts w:ascii="Times New Roman" w:hAnsi="Times New Roman" w:cs="Times New Roman"/>
        </w:rPr>
        <w:t>, le second enjeu de ce projet de recher</w:t>
      </w:r>
      <w:r w:rsidR="00D4561A" w:rsidRPr="003607F4">
        <w:rPr>
          <w:rFonts w:ascii="Times New Roman" w:hAnsi="Times New Roman" w:cs="Times New Roman"/>
        </w:rPr>
        <w:t xml:space="preserve">che sera </w:t>
      </w:r>
      <w:r w:rsidR="005E09D4" w:rsidRPr="003607F4">
        <w:rPr>
          <w:rFonts w:ascii="Times New Roman" w:hAnsi="Times New Roman" w:cs="Times New Roman"/>
        </w:rPr>
        <w:t xml:space="preserve">de proposer des </w:t>
      </w:r>
      <w:r w:rsidR="003C7A7B" w:rsidRPr="003607F4">
        <w:rPr>
          <w:rFonts w:ascii="Times New Roman" w:hAnsi="Times New Roman" w:cs="Times New Roman"/>
        </w:rPr>
        <w:t>dispositions</w:t>
      </w:r>
      <w:r w:rsidR="005E09D4" w:rsidRPr="003607F4">
        <w:rPr>
          <w:rFonts w:ascii="Times New Roman" w:hAnsi="Times New Roman" w:cs="Times New Roman"/>
        </w:rPr>
        <w:t xml:space="preserve"> institutionnelles régissant la mise en place d’un système d’information partagée sur un territoire, en ce qui concerne l’ingénierie du dispositif pour un consensus de tous les acteurs par rapport à son usage.</w:t>
      </w:r>
    </w:p>
    <w:p w:rsidR="003607F4" w:rsidRDefault="003C7A7B" w:rsidP="003607F4">
      <w:pPr>
        <w:spacing w:after="0"/>
        <w:ind w:firstLine="708"/>
        <w:jc w:val="both"/>
        <w:rPr>
          <w:rFonts w:ascii="Times New Roman" w:hAnsi="Times New Roman" w:cs="Times New Roman"/>
        </w:rPr>
      </w:pPr>
      <w:r w:rsidRPr="003607F4">
        <w:rPr>
          <w:rFonts w:ascii="Times New Roman" w:hAnsi="Times New Roman" w:cs="Times New Roman"/>
        </w:rPr>
        <w:t>Enfin, la gestion d’une ressource sur</w:t>
      </w:r>
      <w:r w:rsidR="00444264" w:rsidRPr="003607F4">
        <w:rPr>
          <w:rFonts w:ascii="Times New Roman" w:hAnsi="Times New Roman" w:cs="Times New Roman"/>
        </w:rPr>
        <w:t xml:space="preserve"> un</w:t>
      </w:r>
      <w:r w:rsidRPr="003607F4">
        <w:rPr>
          <w:rFonts w:ascii="Times New Roman" w:hAnsi="Times New Roman" w:cs="Times New Roman"/>
        </w:rPr>
        <w:t xml:space="preserve"> territoire par un système d’information partagé met en jeux deux ressources différentes</w:t>
      </w:r>
      <w:r w:rsidR="00D4561A" w:rsidRPr="003607F4">
        <w:rPr>
          <w:rFonts w:ascii="Times New Roman" w:hAnsi="Times New Roman" w:cs="Times New Roman"/>
        </w:rPr>
        <w:t>, l</w:t>
      </w:r>
      <w:r w:rsidRPr="003607F4">
        <w:rPr>
          <w:rFonts w:ascii="Times New Roman" w:hAnsi="Times New Roman" w:cs="Times New Roman"/>
        </w:rPr>
        <w:t xml:space="preserve">e SI en lui-même d’une part et la ressource d’autre part. La gestion mutuelle de ces deux ressources </w:t>
      </w:r>
      <w:r w:rsidR="003B0921" w:rsidRPr="003607F4">
        <w:rPr>
          <w:rFonts w:ascii="Times New Roman" w:hAnsi="Times New Roman" w:cs="Times New Roman"/>
        </w:rPr>
        <w:t>aura</w:t>
      </w:r>
      <w:r w:rsidRPr="003607F4">
        <w:rPr>
          <w:rFonts w:ascii="Times New Roman" w:hAnsi="Times New Roman" w:cs="Times New Roman"/>
        </w:rPr>
        <w:t xml:space="preserve"> des conséquences</w:t>
      </w:r>
      <w:r w:rsidR="003B0921" w:rsidRPr="003607F4">
        <w:rPr>
          <w:rFonts w:ascii="Times New Roman" w:hAnsi="Times New Roman" w:cs="Times New Roman"/>
        </w:rPr>
        <w:t xml:space="preserve"> tant sur le </w:t>
      </w:r>
      <w:r w:rsidRPr="003607F4">
        <w:rPr>
          <w:rFonts w:ascii="Times New Roman" w:hAnsi="Times New Roman" w:cs="Times New Roman"/>
        </w:rPr>
        <w:t xml:space="preserve"> fonction</w:t>
      </w:r>
      <w:r w:rsidR="003B0921" w:rsidRPr="003607F4">
        <w:rPr>
          <w:rFonts w:ascii="Times New Roman" w:hAnsi="Times New Roman" w:cs="Times New Roman"/>
        </w:rPr>
        <w:t>ne</w:t>
      </w:r>
      <w:r w:rsidR="00D4561A" w:rsidRPr="003607F4">
        <w:rPr>
          <w:rFonts w:ascii="Times New Roman" w:hAnsi="Times New Roman" w:cs="Times New Roman"/>
        </w:rPr>
        <w:t>ment du système de partage, que</w:t>
      </w:r>
      <w:r w:rsidR="003B0921" w:rsidRPr="003607F4">
        <w:rPr>
          <w:rFonts w:ascii="Times New Roman" w:hAnsi="Times New Roman" w:cs="Times New Roman"/>
        </w:rPr>
        <w:t xml:space="preserve"> sur la gestion des ressources puisqu’elles relè</w:t>
      </w:r>
      <w:r w:rsidR="00444264" w:rsidRPr="003607F4">
        <w:rPr>
          <w:rFonts w:ascii="Times New Roman" w:hAnsi="Times New Roman" w:cs="Times New Roman"/>
        </w:rPr>
        <w:t xml:space="preserve">vent toutes du bien </w:t>
      </w:r>
      <w:r w:rsidR="003B0921" w:rsidRPr="003607F4">
        <w:rPr>
          <w:rFonts w:ascii="Times New Roman" w:hAnsi="Times New Roman" w:cs="Times New Roman"/>
        </w:rPr>
        <w:t>du bien public</w:t>
      </w:r>
      <w:r w:rsidR="00444264" w:rsidRPr="003607F4">
        <w:rPr>
          <w:rFonts w:ascii="Times New Roman" w:hAnsi="Times New Roman" w:cs="Times New Roman"/>
        </w:rPr>
        <w:t xml:space="preserve"> même s’il subsiste des confusions entre le caractère de bien club ou de bien public que l’information</w:t>
      </w:r>
      <w:r w:rsidRPr="003607F4">
        <w:rPr>
          <w:rFonts w:ascii="Times New Roman" w:hAnsi="Times New Roman" w:cs="Times New Roman"/>
        </w:rPr>
        <w:t xml:space="preserve">. Il importe également par le biais de cette étude d’évaluer les influences croisées </w:t>
      </w:r>
      <w:r w:rsidR="003B0921" w:rsidRPr="003607F4">
        <w:rPr>
          <w:rFonts w:ascii="Times New Roman" w:hAnsi="Times New Roman" w:cs="Times New Roman"/>
        </w:rPr>
        <w:t>entre ces</w:t>
      </w:r>
      <w:r w:rsidRPr="003607F4">
        <w:rPr>
          <w:rFonts w:ascii="Times New Roman" w:hAnsi="Times New Roman" w:cs="Times New Roman"/>
        </w:rPr>
        <w:t xml:space="preserve"> deux ressources et de</w:t>
      </w:r>
      <w:r w:rsidR="003B0921" w:rsidRPr="003607F4">
        <w:rPr>
          <w:rFonts w:ascii="Times New Roman" w:hAnsi="Times New Roman" w:cs="Times New Roman"/>
        </w:rPr>
        <w:t xml:space="preserve"> proposer une explication à ces influences grâce à divers méthodes cohérente</w:t>
      </w:r>
      <w:r w:rsidR="00444264" w:rsidRPr="003607F4">
        <w:rPr>
          <w:rFonts w:ascii="Times New Roman" w:hAnsi="Times New Roman" w:cs="Times New Roman"/>
        </w:rPr>
        <w:t>s.</w:t>
      </w:r>
    </w:p>
    <w:p w:rsidR="003607F4" w:rsidRPr="003607F4" w:rsidRDefault="003607F4" w:rsidP="003607F4">
      <w:pPr>
        <w:spacing w:after="0"/>
        <w:ind w:firstLine="708"/>
        <w:jc w:val="both"/>
        <w:rPr>
          <w:rFonts w:ascii="Times New Roman" w:hAnsi="Times New Roman" w:cs="Times New Roman"/>
        </w:rPr>
      </w:pPr>
    </w:p>
    <w:p w:rsidR="003B0921" w:rsidRPr="003607F4" w:rsidRDefault="003B0921" w:rsidP="004A575F">
      <w:pPr>
        <w:spacing w:line="240" w:lineRule="auto"/>
        <w:jc w:val="center"/>
        <w:rPr>
          <w:rFonts w:ascii="Times New Roman" w:hAnsi="Times New Roman" w:cs="Times New Roman"/>
          <w:b/>
          <w:u w:val="single"/>
        </w:rPr>
      </w:pPr>
      <w:r w:rsidRPr="003607F4">
        <w:rPr>
          <w:rFonts w:ascii="Times New Roman" w:hAnsi="Times New Roman" w:cs="Times New Roman"/>
          <w:b/>
          <w:u w:val="single"/>
        </w:rPr>
        <w:t>Objectifs de recherche</w:t>
      </w:r>
    </w:p>
    <w:p w:rsidR="003B0921" w:rsidRPr="003607F4" w:rsidRDefault="003B0921" w:rsidP="003B0921">
      <w:pPr>
        <w:spacing w:after="0"/>
        <w:jc w:val="both"/>
        <w:rPr>
          <w:rFonts w:ascii="Times New Roman" w:hAnsi="Times New Roman" w:cs="Times New Roman"/>
        </w:rPr>
      </w:pPr>
      <w:r w:rsidRPr="003607F4">
        <w:rPr>
          <w:rFonts w:ascii="Times New Roman" w:hAnsi="Times New Roman" w:cs="Times New Roman"/>
        </w:rPr>
        <w:t>L’objectif général de ce projet de recherche, est de simuler des</w:t>
      </w:r>
      <w:r w:rsidR="00D4561A" w:rsidRPr="003607F4">
        <w:rPr>
          <w:rFonts w:ascii="Times New Roman" w:hAnsi="Times New Roman" w:cs="Times New Roman"/>
        </w:rPr>
        <w:t xml:space="preserve"> </w:t>
      </w:r>
      <w:r w:rsidRPr="003607F4">
        <w:rPr>
          <w:rFonts w:ascii="Times New Roman" w:hAnsi="Times New Roman" w:cs="Times New Roman"/>
        </w:rPr>
        <w:t xml:space="preserve">dispositifs de partage d’information, libre d’accès en lecture et en écriture, dédiées à la gestion participative et cohérente des ressources renouvelables dans une communauté </w:t>
      </w:r>
      <w:r w:rsidR="00A96DE6" w:rsidRPr="003607F4">
        <w:rPr>
          <w:rFonts w:ascii="Times New Roman" w:hAnsi="Times New Roman" w:cs="Times New Roman"/>
        </w:rPr>
        <w:t>territoriale, en</w:t>
      </w:r>
      <w:r w:rsidRPr="003607F4">
        <w:rPr>
          <w:rFonts w:ascii="Times New Roman" w:hAnsi="Times New Roman" w:cs="Times New Roman"/>
        </w:rPr>
        <w:t xml:space="preserve"> combinant </w:t>
      </w:r>
      <w:r w:rsidR="00A96DE6" w:rsidRPr="003607F4">
        <w:rPr>
          <w:rFonts w:ascii="Times New Roman" w:hAnsi="Times New Roman" w:cs="Times New Roman"/>
        </w:rPr>
        <w:t>simulation multi-agent et jeux de rôle,</w:t>
      </w:r>
      <w:r w:rsidRPr="003607F4">
        <w:rPr>
          <w:rFonts w:ascii="Times New Roman" w:hAnsi="Times New Roman" w:cs="Times New Roman"/>
        </w:rPr>
        <w:t xml:space="preserve"> avec le bassin de Thau comme terrain expérimental.</w:t>
      </w:r>
    </w:p>
    <w:p w:rsidR="003B0921" w:rsidRPr="003607F4" w:rsidRDefault="003B0921" w:rsidP="003B0921">
      <w:pPr>
        <w:spacing w:after="0"/>
        <w:jc w:val="both"/>
        <w:rPr>
          <w:rFonts w:ascii="Times New Roman" w:hAnsi="Times New Roman" w:cs="Times New Roman"/>
        </w:rPr>
      </w:pPr>
      <w:r w:rsidRPr="003607F4">
        <w:rPr>
          <w:rFonts w:ascii="Times New Roman" w:hAnsi="Times New Roman" w:cs="Times New Roman"/>
        </w:rPr>
        <w:t xml:space="preserve"> Spécifiquement, cette étude consiste à :</w:t>
      </w:r>
    </w:p>
    <w:p w:rsidR="00A96DE6" w:rsidRPr="003607F4" w:rsidRDefault="004A575F" w:rsidP="00A96DE6">
      <w:pPr>
        <w:pStyle w:val="Paragraphedeliste"/>
        <w:numPr>
          <w:ilvl w:val="0"/>
          <w:numId w:val="1"/>
        </w:numPr>
        <w:spacing w:after="0"/>
        <w:jc w:val="both"/>
        <w:rPr>
          <w:rFonts w:ascii="Times New Roman" w:hAnsi="Times New Roman" w:cs="Times New Roman"/>
        </w:rPr>
      </w:pPr>
      <w:r w:rsidRPr="003607F4">
        <w:rPr>
          <w:rFonts w:ascii="Times New Roman" w:hAnsi="Times New Roman" w:cs="Times New Roman"/>
        </w:rPr>
        <w:t xml:space="preserve">Construire </w:t>
      </w:r>
      <w:r w:rsidR="00A96DE6" w:rsidRPr="003607F4">
        <w:rPr>
          <w:rFonts w:ascii="Times New Roman" w:hAnsi="Times New Roman" w:cs="Times New Roman"/>
        </w:rPr>
        <w:t>un modèle théorique de système d’information partagée pour la gestion des ressources r</w:t>
      </w:r>
      <w:r w:rsidRPr="003607F4">
        <w:rPr>
          <w:rFonts w:ascii="Times New Roman" w:hAnsi="Times New Roman" w:cs="Times New Roman"/>
        </w:rPr>
        <w:t xml:space="preserve">enouvelables dans le bassin de </w:t>
      </w:r>
      <w:r w:rsidR="00A96DE6" w:rsidRPr="003607F4">
        <w:rPr>
          <w:rFonts w:ascii="Times New Roman" w:hAnsi="Times New Roman" w:cs="Times New Roman"/>
        </w:rPr>
        <w:t>T</w:t>
      </w:r>
      <w:r w:rsidR="00D4561A" w:rsidRPr="003607F4">
        <w:rPr>
          <w:rFonts w:ascii="Times New Roman" w:hAnsi="Times New Roman" w:cs="Times New Roman"/>
        </w:rPr>
        <w:t>hau par simulation</w:t>
      </w:r>
    </w:p>
    <w:p w:rsidR="003B0921" w:rsidRPr="003607F4" w:rsidRDefault="003B0921" w:rsidP="00A96DE6">
      <w:pPr>
        <w:pStyle w:val="Paragraphedeliste"/>
        <w:numPr>
          <w:ilvl w:val="0"/>
          <w:numId w:val="1"/>
        </w:numPr>
        <w:spacing w:after="0"/>
        <w:jc w:val="both"/>
        <w:rPr>
          <w:rFonts w:ascii="Times New Roman" w:hAnsi="Times New Roman" w:cs="Times New Roman"/>
        </w:rPr>
      </w:pPr>
      <w:r w:rsidRPr="003607F4">
        <w:rPr>
          <w:rFonts w:ascii="Times New Roman" w:hAnsi="Times New Roman" w:cs="Times New Roman"/>
        </w:rPr>
        <w:t>Proposer des règles</w:t>
      </w:r>
      <w:r w:rsidR="00D4561A" w:rsidRPr="003607F4">
        <w:rPr>
          <w:rFonts w:ascii="Times New Roman" w:hAnsi="Times New Roman" w:cs="Times New Roman"/>
        </w:rPr>
        <w:t xml:space="preserve"> </w:t>
      </w:r>
      <w:r w:rsidR="004A575F" w:rsidRPr="003607F4">
        <w:rPr>
          <w:rFonts w:ascii="Times New Roman" w:hAnsi="Times New Roman" w:cs="Times New Roman"/>
        </w:rPr>
        <w:t>institutionnelles</w:t>
      </w:r>
      <w:r w:rsidRPr="003607F4">
        <w:rPr>
          <w:rFonts w:ascii="Times New Roman" w:hAnsi="Times New Roman" w:cs="Times New Roman"/>
        </w:rPr>
        <w:t xml:space="preserve"> régissant la mise en place d’un système d’information partagé</w:t>
      </w:r>
      <w:r w:rsidR="003607F4" w:rsidRPr="003607F4">
        <w:rPr>
          <w:rFonts w:ascii="Times New Roman" w:hAnsi="Times New Roman" w:cs="Times New Roman"/>
        </w:rPr>
        <w:t>e</w:t>
      </w:r>
      <w:r w:rsidRPr="003607F4">
        <w:rPr>
          <w:rFonts w:ascii="Times New Roman" w:hAnsi="Times New Roman" w:cs="Times New Roman"/>
        </w:rPr>
        <w:t xml:space="preserve"> sur un territoire, en ce qui concerne l’ingénierie du dispositif pour un consensus de tous les acteurs par rapport à son usage.</w:t>
      </w:r>
    </w:p>
    <w:p w:rsidR="003B0921" w:rsidRPr="003607F4" w:rsidRDefault="003B0921" w:rsidP="003B0921">
      <w:pPr>
        <w:pStyle w:val="Paragraphedeliste"/>
        <w:numPr>
          <w:ilvl w:val="0"/>
          <w:numId w:val="1"/>
        </w:numPr>
        <w:spacing w:after="0"/>
        <w:jc w:val="both"/>
        <w:rPr>
          <w:rFonts w:ascii="Times New Roman" w:hAnsi="Times New Roman" w:cs="Times New Roman"/>
        </w:rPr>
      </w:pPr>
      <w:r w:rsidRPr="003607F4">
        <w:rPr>
          <w:rFonts w:ascii="Times New Roman" w:hAnsi="Times New Roman" w:cs="Times New Roman"/>
        </w:rPr>
        <w:t xml:space="preserve">Caractériser les enjeux entre bien club et bien commun d’une information partagée à l’échelle d’une communauté territoriale </w:t>
      </w:r>
    </w:p>
    <w:p w:rsidR="009839EC" w:rsidRDefault="001A5041" w:rsidP="009839EC">
      <w:pPr>
        <w:pStyle w:val="Paragraphedeliste"/>
        <w:numPr>
          <w:ilvl w:val="0"/>
          <w:numId w:val="1"/>
        </w:numPr>
        <w:spacing w:after="0"/>
        <w:jc w:val="both"/>
        <w:rPr>
          <w:rFonts w:ascii="Times New Roman" w:hAnsi="Times New Roman" w:cs="Times New Roman"/>
        </w:rPr>
      </w:pPr>
      <w:r w:rsidRPr="003607F4">
        <w:rPr>
          <w:rFonts w:ascii="Times New Roman" w:hAnsi="Times New Roman" w:cs="Times New Roman"/>
        </w:rPr>
        <w:t xml:space="preserve">Evaluer les influences entre </w:t>
      </w:r>
      <w:r w:rsidR="004D512F" w:rsidRPr="003607F4">
        <w:rPr>
          <w:rFonts w:ascii="Times New Roman" w:hAnsi="Times New Roman" w:cs="Times New Roman"/>
        </w:rPr>
        <w:t>les ressources renouvelables</w:t>
      </w:r>
      <w:r w:rsidRPr="003607F4">
        <w:rPr>
          <w:rFonts w:ascii="Times New Roman" w:hAnsi="Times New Roman" w:cs="Times New Roman"/>
        </w:rPr>
        <w:t xml:space="preserve"> et les systèmes d’information du fait de leur propriété de bien commun</w:t>
      </w:r>
      <w:r w:rsidR="009839EC">
        <w:rPr>
          <w:rFonts w:ascii="Times New Roman" w:hAnsi="Times New Roman" w:cs="Times New Roman"/>
        </w:rPr>
        <w:t>.</w:t>
      </w:r>
    </w:p>
    <w:p w:rsidR="001A5041" w:rsidRPr="009839EC" w:rsidRDefault="001A5041" w:rsidP="009839EC">
      <w:pPr>
        <w:pStyle w:val="Paragraphedeliste"/>
        <w:spacing w:after="0"/>
        <w:ind w:left="360"/>
        <w:jc w:val="center"/>
        <w:rPr>
          <w:rFonts w:ascii="Times New Roman" w:hAnsi="Times New Roman" w:cs="Times New Roman"/>
        </w:rPr>
      </w:pPr>
      <w:r w:rsidRPr="009839EC">
        <w:rPr>
          <w:rFonts w:ascii="Times New Roman" w:hAnsi="Times New Roman" w:cs="Times New Roman"/>
          <w:b/>
          <w:u w:val="single"/>
        </w:rPr>
        <w:lastRenderedPageBreak/>
        <w:t>Approche méthodologique</w:t>
      </w:r>
    </w:p>
    <w:p w:rsidR="001A5041" w:rsidRPr="003607F4" w:rsidRDefault="001A5041" w:rsidP="001A5041">
      <w:pPr>
        <w:autoSpaceDE w:val="0"/>
        <w:autoSpaceDN w:val="0"/>
        <w:adjustRightInd w:val="0"/>
        <w:spacing w:after="0" w:line="240" w:lineRule="auto"/>
        <w:ind w:firstLine="708"/>
        <w:jc w:val="both"/>
        <w:rPr>
          <w:rFonts w:ascii="Times New Roman" w:hAnsi="Times New Roman" w:cs="Times New Roman"/>
        </w:rPr>
      </w:pPr>
      <w:r w:rsidRPr="003607F4">
        <w:rPr>
          <w:rFonts w:ascii="Times New Roman" w:hAnsi="Times New Roman" w:cs="Times New Roman"/>
        </w:rPr>
        <w:t xml:space="preserve">L’approche par simulation à priori, bien qu’étant novatrice, dans le cas de la gestion des ressources renouvelables, semble à notre avis la démarche la mieux adaptée pour la mise en place d’un outil de partage car  cette démarche permet d’évaluer l’impact de l’outil sur les différentes parties prenantes, afin d’éviter en terme claire la mise en place d’un outil ambitieux dont les effets escomptés </w:t>
      </w:r>
      <w:proofErr w:type="gramStart"/>
      <w:r w:rsidRPr="003607F4">
        <w:rPr>
          <w:rFonts w:ascii="Times New Roman" w:hAnsi="Times New Roman" w:cs="Times New Roman"/>
        </w:rPr>
        <w:t>ne</w:t>
      </w:r>
      <w:proofErr w:type="gramEnd"/>
      <w:r w:rsidRPr="003607F4">
        <w:rPr>
          <w:rFonts w:ascii="Times New Roman" w:hAnsi="Times New Roman" w:cs="Times New Roman"/>
        </w:rPr>
        <w:t xml:space="preserve"> seront pas obtenus après réalisation.</w:t>
      </w:r>
    </w:p>
    <w:p w:rsidR="00A50CD9" w:rsidRPr="003607F4" w:rsidRDefault="001A5041" w:rsidP="001A5041">
      <w:pPr>
        <w:autoSpaceDE w:val="0"/>
        <w:autoSpaceDN w:val="0"/>
        <w:adjustRightInd w:val="0"/>
        <w:spacing w:after="0" w:line="240" w:lineRule="auto"/>
        <w:ind w:firstLine="708"/>
        <w:jc w:val="both"/>
        <w:rPr>
          <w:rFonts w:ascii="Times New Roman" w:hAnsi="Times New Roman" w:cs="Times New Roman"/>
        </w:rPr>
      </w:pPr>
      <w:r w:rsidRPr="003607F4">
        <w:rPr>
          <w:rFonts w:ascii="Times New Roman" w:hAnsi="Times New Roman" w:cs="Times New Roman"/>
        </w:rPr>
        <w:t>Dans le cas particulier des ressources renouvelables, la modélisation n’est pas une fin en soi. Elle est rendue nécessaire par la nature des problèmes abordés comme par la multiplicité des champs disciplinaires traversés par ces problèmes (Weber, 1995). Au regard de cette multiplicité de domaine d’action, nous envisageons une approche méthodologique associant une simulation multi-agent avec d’autres méthodes dont les jeux de rôle.</w:t>
      </w:r>
      <w:r w:rsidR="00A50CD9" w:rsidRPr="003607F4">
        <w:rPr>
          <w:rFonts w:ascii="Times New Roman" w:hAnsi="Times New Roman" w:cs="Times New Roman"/>
        </w:rPr>
        <w:t xml:space="preserve"> Vu la pluralité des acteurs. Cette approche n’est pas nouvelle. Elle a été déjà </w:t>
      </w:r>
      <w:r w:rsidR="00EC3052" w:rsidRPr="003607F4">
        <w:rPr>
          <w:rFonts w:ascii="Times New Roman" w:hAnsi="Times New Roman" w:cs="Times New Roman"/>
        </w:rPr>
        <w:t>utilisée</w:t>
      </w:r>
      <w:r w:rsidR="00A50CD9" w:rsidRPr="003607F4">
        <w:rPr>
          <w:rFonts w:ascii="Times New Roman" w:hAnsi="Times New Roman" w:cs="Times New Roman"/>
        </w:rPr>
        <w:t xml:space="preserve"> par </w:t>
      </w:r>
      <w:proofErr w:type="spellStart"/>
      <w:r w:rsidR="00A50CD9" w:rsidRPr="003607F4">
        <w:rPr>
          <w:rFonts w:ascii="Times New Roman" w:hAnsi="Times New Roman" w:cs="Times New Roman"/>
        </w:rPr>
        <w:t>Barnaud</w:t>
      </w:r>
      <w:proofErr w:type="spellEnd"/>
      <w:r w:rsidR="00A50CD9" w:rsidRPr="003607F4">
        <w:rPr>
          <w:rFonts w:ascii="Times New Roman" w:hAnsi="Times New Roman" w:cs="Times New Roman"/>
        </w:rPr>
        <w:t xml:space="preserve"> et al (2008) pour la modélisation d’accompagnement pour une gestion concertée des ressources renouvelables en </w:t>
      </w:r>
      <w:proofErr w:type="spellStart"/>
      <w:r w:rsidR="00A50CD9" w:rsidRPr="003607F4">
        <w:rPr>
          <w:rFonts w:ascii="Times New Roman" w:hAnsi="Times New Roman" w:cs="Times New Roman"/>
        </w:rPr>
        <w:t>Thaïland</w:t>
      </w:r>
      <w:proofErr w:type="spellEnd"/>
      <w:r w:rsidR="00A50CD9" w:rsidRPr="003607F4">
        <w:rPr>
          <w:rFonts w:ascii="Times New Roman" w:hAnsi="Times New Roman" w:cs="Times New Roman"/>
        </w:rPr>
        <w:t>.</w:t>
      </w:r>
    </w:p>
    <w:p w:rsidR="001A5041" w:rsidRPr="003607F4" w:rsidRDefault="00A50CD9" w:rsidP="003607F4">
      <w:pPr>
        <w:autoSpaceDE w:val="0"/>
        <w:autoSpaceDN w:val="0"/>
        <w:adjustRightInd w:val="0"/>
        <w:spacing w:after="0" w:line="240" w:lineRule="auto"/>
        <w:ind w:firstLine="708"/>
        <w:jc w:val="both"/>
        <w:rPr>
          <w:rFonts w:ascii="Times New Roman" w:hAnsi="Times New Roman" w:cs="Times New Roman"/>
        </w:rPr>
      </w:pPr>
      <w:r w:rsidRPr="003607F4">
        <w:rPr>
          <w:rFonts w:ascii="Times New Roman" w:hAnsi="Times New Roman" w:cs="Times New Roman"/>
        </w:rPr>
        <w:t>La</w:t>
      </w:r>
      <w:r w:rsidR="003607F4" w:rsidRPr="003607F4">
        <w:rPr>
          <w:rFonts w:ascii="Times New Roman" w:hAnsi="Times New Roman" w:cs="Times New Roman"/>
        </w:rPr>
        <w:t xml:space="preserve"> démarche serait d’</w:t>
      </w:r>
      <w:r w:rsidR="009839EC" w:rsidRPr="003607F4">
        <w:rPr>
          <w:rFonts w:ascii="Times New Roman" w:hAnsi="Times New Roman" w:cs="Times New Roman"/>
        </w:rPr>
        <w:t>évaluer</w:t>
      </w:r>
      <w:r w:rsidR="001A5041" w:rsidRPr="003607F4">
        <w:rPr>
          <w:rFonts w:ascii="Times New Roman" w:hAnsi="Times New Roman" w:cs="Times New Roman"/>
        </w:rPr>
        <w:t xml:space="preserve">  l’impact de cette méthode sur les acteurs, les limites de ce type d’approche. Définir un  nouveau modèle théorique, </w:t>
      </w:r>
      <w:r w:rsidRPr="003607F4">
        <w:rPr>
          <w:rFonts w:ascii="Times New Roman" w:hAnsi="Times New Roman" w:cs="Times New Roman"/>
        </w:rPr>
        <w:t xml:space="preserve">en nous inspirant de la littérature, </w:t>
      </w:r>
      <w:r w:rsidR="001A5041" w:rsidRPr="003607F4">
        <w:rPr>
          <w:rFonts w:ascii="Times New Roman" w:hAnsi="Times New Roman" w:cs="Times New Roman"/>
        </w:rPr>
        <w:t>tout en proposant une nouvelle approche en fonction des attentes du projet</w:t>
      </w:r>
      <w:r w:rsidRPr="003607F4">
        <w:rPr>
          <w:rFonts w:ascii="Times New Roman" w:hAnsi="Times New Roman" w:cs="Times New Roman"/>
        </w:rPr>
        <w:t xml:space="preserve"> et des acteurs </w:t>
      </w:r>
      <w:r w:rsidR="001A5041" w:rsidRPr="003607F4">
        <w:rPr>
          <w:rFonts w:ascii="Times New Roman" w:hAnsi="Times New Roman" w:cs="Times New Roman"/>
        </w:rPr>
        <w:t>du territoire de Thau.</w:t>
      </w:r>
    </w:p>
    <w:p w:rsidR="001A5041" w:rsidRPr="003607F4" w:rsidRDefault="001A5041" w:rsidP="001A5041">
      <w:pPr>
        <w:autoSpaceDE w:val="0"/>
        <w:autoSpaceDN w:val="0"/>
        <w:adjustRightInd w:val="0"/>
        <w:spacing w:after="0" w:line="240" w:lineRule="auto"/>
        <w:jc w:val="both"/>
        <w:rPr>
          <w:rFonts w:ascii="Times New Roman" w:hAnsi="Times New Roman" w:cs="Times New Roman"/>
        </w:rPr>
      </w:pPr>
      <w:r w:rsidRPr="003607F4">
        <w:rPr>
          <w:rFonts w:ascii="Times New Roman" w:hAnsi="Times New Roman" w:cs="Times New Roman"/>
        </w:rPr>
        <w:t>Pratiquement, nous prévoyons de réaliser ce projet de recherche selon six phases principales, à savoir :</w:t>
      </w:r>
    </w:p>
    <w:p w:rsidR="001A5041" w:rsidRPr="003607F4" w:rsidRDefault="001A5041" w:rsidP="001A5041">
      <w:pPr>
        <w:pStyle w:val="Paragraphedeliste"/>
        <w:numPr>
          <w:ilvl w:val="0"/>
          <w:numId w:val="3"/>
        </w:numPr>
        <w:jc w:val="both"/>
        <w:rPr>
          <w:rFonts w:ascii="Times New Roman" w:hAnsi="Times New Roman" w:cs="Times New Roman"/>
        </w:rPr>
      </w:pPr>
      <w:r w:rsidRPr="003607F4">
        <w:rPr>
          <w:rFonts w:ascii="Times New Roman" w:hAnsi="Times New Roman" w:cs="Times New Roman"/>
        </w:rPr>
        <w:t>Recherche bibliographique sur les systèmes d’information, de gestion et d’aide à la décision en environnement. Il s’agit ici d’étudier d’u</w:t>
      </w:r>
      <w:r w:rsidR="00A50CD9" w:rsidRPr="003607F4">
        <w:rPr>
          <w:rFonts w:ascii="Times New Roman" w:hAnsi="Times New Roman" w:cs="Times New Roman"/>
        </w:rPr>
        <w:t>ne part, les modèles existants,</w:t>
      </w:r>
      <w:r w:rsidRPr="003607F4">
        <w:rPr>
          <w:rFonts w:ascii="Times New Roman" w:hAnsi="Times New Roman" w:cs="Times New Roman"/>
        </w:rPr>
        <w:t xml:space="preserve"> leurs limites et leurs avantages.</w:t>
      </w:r>
      <w:r w:rsidR="00A50CD9" w:rsidRPr="003607F4">
        <w:rPr>
          <w:rFonts w:ascii="Times New Roman" w:hAnsi="Times New Roman" w:cs="Times New Roman"/>
        </w:rPr>
        <w:t xml:space="preserve"> D’autres part les enjeux et impacts de la simulation multi agent pour la gestion des ressources renouvelables dans le cas particulier du bassin de Thau.</w:t>
      </w:r>
    </w:p>
    <w:p w:rsidR="004D512F" w:rsidRPr="003607F4" w:rsidRDefault="004D512F" w:rsidP="001A5041">
      <w:pPr>
        <w:pStyle w:val="Paragraphedeliste"/>
        <w:numPr>
          <w:ilvl w:val="0"/>
          <w:numId w:val="3"/>
        </w:numPr>
        <w:jc w:val="both"/>
        <w:rPr>
          <w:rFonts w:ascii="Times New Roman" w:hAnsi="Times New Roman" w:cs="Times New Roman"/>
        </w:rPr>
      </w:pPr>
      <w:r w:rsidRPr="003607F4">
        <w:rPr>
          <w:rFonts w:ascii="Times New Roman" w:hAnsi="Times New Roman" w:cs="Times New Roman"/>
        </w:rPr>
        <w:t>Réaliser des entretiens et des jeux de rôle avec les acteurs sur le terrain</w:t>
      </w:r>
    </w:p>
    <w:p w:rsidR="004D512F" w:rsidRPr="003607F4" w:rsidRDefault="001A5041" w:rsidP="004D512F">
      <w:pPr>
        <w:pStyle w:val="Paragraphedeliste"/>
        <w:numPr>
          <w:ilvl w:val="0"/>
          <w:numId w:val="3"/>
        </w:numPr>
        <w:jc w:val="both"/>
        <w:rPr>
          <w:rFonts w:ascii="Times New Roman" w:hAnsi="Times New Roman" w:cs="Times New Roman"/>
        </w:rPr>
      </w:pPr>
      <w:r w:rsidRPr="003607F4">
        <w:rPr>
          <w:rFonts w:ascii="Times New Roman" w:hAnsi="Times New Roman" w:cs="Times New Roman"/>
        </w:rPr>
        <w:t>Tester divers type d’observatoire déjà existant afin d’analyser et d’évaluer leurs impacts sur les divers utilisateurs. Evaluer leur limites et avantages.</w:t>
      </w:r>
    </w:p>
    <w:p w:rsidR="001A5041" w:rsidRPr="003607F4" w:rsidRDefault="001A5041" w:rsidP="001A5041">
      <w:pPr>
        <w:pStyle w:val="Paragraphedeliste"/>
        <w:numPr>
          <w:ilvl w:val="0"/>
          <w:numId w:val="3"/>
        </w:numPr>
        <w:jc w:val="both"/>
        <w:rPr>
          <w:rFonts w:ascii="Times New Roman" w:hAnsi="Times New Roman" w:cs="Times New Roman"/>
        </w:rPr>
      </w:pPr>
      <w:r w:rsidRPr="003607F4">
        <w:rPr>
          <w:rFonts w:ascii="Times New Roman" w:hAnsi="Times New Roman" w:cs="Times New Roman"/>
        </w:rPr>
        <w:t>Elaborer  des scénarii idéaux pour un dispositif de gestion</w:t>
      </w:r>
      <w:r w:rsidR="00EC3052" w:rsidRPr="003607F4">
        <w:rPr>
          <w:rFonts w:ascii="Times New Roman" w:hAnsi="Times New Roman" w:cs="Times New Roman"/>
        </w:rPr>
        <w:t xml:space="preserve"> participative</w:t>
      </w:r>
      <w:r w:rsidRPr="003607F4">
        <w:rPr>
          <w:rFonts w:ascii="Times New Roman" w:hAnsi="Times New Roman" w:cs="Times New Roman"/>
        </w:rPr>
        <w:t xml:space="preserve"> des ressources renouvelables à l’échelle d’une communauté territoriale.</w:t>
      </w:r>
    </w:p>
    <w:p w:rsidR="001A5041" w:rsidRPr="003607F4" w:rsidRDefault="001A5041" w:rsidP="001A5041">
      <w:pPr>
        <w:pStyle w:val="Paragraphedeliste"/>
        <w:numPr>
          <w:ilvl w:val="0"/>
          <w:numId w:val="3"/>
        </w:numPr>
        <w:jc w:val="both"/>
        <w:rPr>
          <w:rFonts w:ascii="Times New Roman" w:hAnsi="Times New Roman" w:cs="Times New Roman"/>
        </w:rPr>
      </w:pPr>
      <w:r w:rsidRPr="003607F4">
        <w:rPr>
          <w:rFonts w:ascii="Times New Roman" w:hAnsi="Times New Roman" w:cs="Times New Roman"/>
        </w:rPr>
        <w:t>P</w:t>
      </w:r>
      <w:r w:rsidR="00EC3052" w:rsidRPr="003607F4">
        <w:rPr>
          <w:rFonts w:ascii="Times New Roman" w:hAnsi="Times New Roman" w:cs="Times New Roman"/>
        </w:rPr>
        <w:t>roposer un modèle théorique du s</w:t>
      </w:r>
      <w:r w:rsidRPr="003607F4">
        <w:rPr>
          <w:rFonts w:ascii="Times New Roman" w:hAnsi="Times New Roman" w:cs="Times New Roman"/>
        </w:rPr>
        <w:t>ystème d’information</w:t>
      </w:r>
      <w:r w:rsidR="004D512F" w:rsidRPr="003607F4">
        <w:rPr>
          <w:rFonts w:ascii="Times New Roman" w:hAnsi="Times New Roman" w:cs="Times New Roman"/>
        </w:rPr>
        <w:t xml:space="preserve"> partagé</w:t>
      </w:r>
    </w:p>
    <w:p w:rsidR="001A5041" w:rsidRPr="003607F4" w:rsidRDefault="001A5041" w:rsidP="001A5041">
      <w:pPr>
        <w:pStyle w:val="Paragraphedeliste"/>
        <w:numPr>
          <w:ilvl w:val="0"/>
          <w:numId w:val="3"/>
        </w:numPr>
        <w:jc w:val="both"/>
        <w:rPr>
          <w:rFonts w:ascii="Times New Roman" w:hAnsi="Times New Roman" w:cs="Times New Roman"/>
        </w:rPr>
      </w:pPr>
      <w:r w:rsidRPr="003607F4">
        <w:rPr>
          <w:rFonts w:ascii="Times New Roman" w:hAnsi="Times New Roman" w:cs="Times New Roman"/>
        </w:rPr>
        <w:t>Faire des simulations à partir des modèles existants</w:t>
      </w:r>
      <w:r w:rsidR="00EC3052" w:rsidRPr="003607F4">
        <w:rPr>
          <w:rFonts w:ascii="Times New Roman" w:hAnsi="Times New Roman" w:cs="Times New Roman"/>
        </w:rPr>
        <w:t xml:space="preserve"> et du modèle élaboré avec</w:t>
      </w:r>
      <w:r w:rsidRPr="003607F4">
        <w:rPr>
          <w:rFonts w:ascii="Times New Roman" w:hAnsi="Times New Roman" w:cs="Times New Roman"/>
        </w:rPr>
        <w:t xml:space="preserve"> les acteurs cibles concernées.</w:t>
      </w:r>
    </w:p>
    <w:p w:rsidR="001A5041" w:rsidRPr="003607F4" w:rsidRDefault="001A5041" w:rsidP="009839EC">
      <w:pPr>
        <w:spacing w:after="0"/>
        <w:jc w:val="center"/>
        <w:rPr>
          <w:rFonts w:ascii="Times New Roman" w:hAnsi="Times New Roman" w:cs="Times New Roman"/>
          <w:b/>
          <w:u w:val="single"/>
        </w:rPr>
      </w:pPr>
      <w:r w:rsidRPr="003607F4">
        <w:rPr>
          <w:rFonts w:ascii="Times New Roman" w:hAnsi="Times New Roman" w:cs="Times New Roman"/>
          <w:b/>
          <w:u w:val="single"/>
        </w:rPr>
        <w:t>Bibliographie</w:t>
      </w:r>
    </w:p>
    <w:p w:rsidR="001A5041" w:rsidRPr="009839EC" w:rsidRDefault="001A5041" w:rsidP="001A5041">
      <w:pPr>
        <w:spacing w:after="0"/>
        <w:jc w:val="both"/>
        <w:rPr>
          <w:rFonts w:ascii="Times New Roman" w:hAnsi="Times New Roman" w:cs="Times New Roman"/>
          <w:sz w:val="18"/>
          <w:szCs w:val="18"/>
        </w:rPr>
      </w:pPr>
      <w:proofErr w:type="spellStart"/>
      <w:r w:rsidRPr="009839EC">
        <w:rPr>
          <w:rFonts w:ascii="Times New Roman" w:hAnsi="Times New Roman" w:cs="Times New Roman"/>
          <w:sz w:val="18"/>
          <w:szCs w:val="18"/>
        </w:rPr>
        <w:t>Agropolis</w:t>
      </w:r>
      <w:proofErr w:type="spellEnd"/>
      <w:r w:rsidRPr="009839EC">
        <w:rPr>
          <w:rFonts w:ascii="Times New Roman" w:hAnsi="Times New Roman" w:cs="Times New Roman"/>
          <w:sz w:val="18"/>
          <w:szCs w:val="18"/>
        </w:rPr>
        <w:t xml:space="preserve"> international, (2010), les dossiers d’</w:t>
      </w:r>
      <w:proofErr w:type="spellStart"/>
      <w:r w:rsidRPr="009839EC">
        <w:rPr>
          <w:rFonts w:ascii="Times New Roman" w:hAnsi="Times New Roman" w:cs="Times New Roman"/>
          <w:sz w:val="18"/>
          <w:szCs w:val="18"/>
        </w:rPr>
        <w:t>agropolis</w:t>
      </w:r>
      <w:proofErr w:type="spellEnd"/>
      <w:r w:rsidRPr="009839EC">
        <w:rPr>
          <w:rFonts w:ascii="Times New Roman" w:hAnsi="Times New Roman" w:cs="Times New Roman"/>
          <w:sz w:val="18"/>
          <w:szCs w:val="18"/>
        </w:rPr>
        <w:t xml:space="preserve"> International, société et développement durable, apport des scien</w:t>
      </w:r>
      <w:r w:rsidR="009839EC">
        <w:rPr>
          <w:rFonts w:ascii="Times New Roman" w:hAnsi="Times New Roman" w:cs="Times New Roman"/>
          <w:sz w:val="18"/>
          <w:szCs w:val="18"/>
        </w:rPr>
        <w:t>ces sociales, N°7, Montpellier,</w:t>
      </w:r>
      <w:r w:rsidRPr="009839EC">
        <w:rPr>
          <w:rFonts w:ascii="Times New Roman" w:hAnsi="Times New Roman" w:cs="Times New Roman"/>
          <w:sz w:val="18"/>
          <w:szCs w:val="18"/>
        </w:rPr>
        <w:t xml:space="preserve"> 68p</w:t>
      </w:r>
    </w:p>
    <w:p w:rsidR="001A5041" w:rsidRPr="009839EC" w:rsidRDefault="001A5041" w:rsidP="001A5041">
      <w:pPr>
        <w:spacing w:after="0"/>
        <w:jc w:val="both"/>
        <w:rPr>
          <w:rFonts w:ascii="Times New Roman" w:hAnsi="Times New Roman" w:cs="Times New Roman"/>
          <w:sz w:val="18"/>
          <w:szCs w:val="18"/>
        </w:rPr>
      </w:pPr>
      <w:r w:rsidRPr="009839EC">
        <w:rPr>
          <w:rFonts w:ascii="Times New Roman" w:hAnsi="Times New Roman" w:cs="Times New Roman"/>
          <w:sz w:val="18"/>
          <w:szCs w:val="18"/>
        </w:rPr>
        <w:t xml:space="preserve">Montaigne, E, Touzard J-P, </w:t>
      </w:r>
      <w:proofErr w:type="spellStart"/>
      <w:r w:rsidRPr="009839EC">
        <w:rPr>
          <w:rFonts w:ascii="Times New Roman" w:hAnsi="Times New Roman" w:cs="Times New Roman"/>
          <w:sz w:val="18"/>
          <w:szCs w:val="18"/>
        </w:rPr>
        <w:t>Sidlovits</w:t>
      </w:r>
      <w:proofErr w:type="spellEnd"/>
      <w:r w:rsidRPr="009839EC">
        <w:rPr>
          <w:rFonts w:ascii="Times New Roman" w:hAnsi="Times New Roman" w:cs="Times New Roman"/>
          <w:sz w:val="18"/>
          <w:szCs w:val="18"/>
        </w:rPr>
        <w:t xml:space="preserve"> D. (2003). Apport méthodologique p</w:t>
      </w:r>
      <w:r w:rsidR="009839EC">
        <w:rPr>
          <w:rFonts w:ascii="Times New Roman" w:hAnsi="Times New Roman" w:cs="Times New Roman"/>
          <w:sz w:val="18"/>
          <w:szCs w:val="18"/>
        </w:rPr>
        <w:t>our la création d’un</w:t>
      </w:r>
      <w:r w:rsidRPr="009839EC">
        <w:rPr>
          <w:rFonts w:ascii="Times New Roman" w:hAnsi="Times New Roman" w:cs="Times New Roman"/>
          <w:sz w:val="18"/>
          <w:szCs w:val="18"/>
        </w:rPr>
        <w:t xml:space="preserve"> observatoire des vins en Languedoc Roussillon, x. colloque </w:t>
      </w:r>
      <w:proofErr w:type="spellStart"/>
      <w:r w:rsidRPr="009839EC">
        <w:rPr>
          <w:rFonts w:ascii="Times New Roman" w:hAnsi="Times New Roman" w:cs="Times New Roman"/>
          <w:sz w:val="18"/>
          <w:szCs w:val="18"/>
        </w:rPr>
        <w:t>Oenométrie</w:t>
      </w:r>
      <w:proofErr w:type="spellEnd"/>
      <w:r w:rsidRPr="009839EC">
        <w:rPr>
          <w:rFonts w:ascii="Times New Roman" w:hAnsi="Times New Roman" w:cs="Times New Roman"/>
          <w:sz w:val="18"/>
          <w:szCs w:val="18"/>
        </w:rPr>
        <w:t xml:space="preserve">, Budapest Hongrie, 22p  </w:t>
      </w:r>
      <w:bookmarkStart w:id="0" w:name="_GoBack"/>
      <w:bookmarkEnd w:id="0"/>
    </w:p>
    <w:p w:rsidR="004D512F" w:rsidRPr="009839EC" w:rsidRDefault="004D512F" w:rsidP="001A5041">
      <w:pPr>
        <w:spacing w:after="0"/>
        <w:jc w:val="both"/>
        <w:rPr>
          <w:rFonts w:ascii="Times New Roman" w:hAnsi="Times New Roman" w:cs="Times New Roman"/>
          <w:sz w:val="18"/>
          <w:szCs w:val="18"/>
        </w:rPr>
      </w:pPr>
      <w:proofErr w:type="spellStart"/>
      <w:r w:rsidRPr="009839EC">
        <w:rPr>
          <w:rFonts w:ascii="Times New Roman" w:hAnsi="Times New Roman" w:cs="Times New Roman"/>
          <w:sz w:val="18"/>
          <w:szCs w:val="18"/>
        </w:rPr>
        <w:t>Barnaud</w:t>
      </w:r>
      <w:proofErr w:type="spellEnd"/>
      <w:r w:rsidRPr="009839EC">
        <w:rPr>
          <w:rFonts w:ascii="Times New Roman" w:hAnsi="Times New Roman" w:cs="Times New Roman"/>
          <w:sz w:val="18"/>
          <w:szCs w:val="18"/>
        </w:rPr>
        <w:t xml:space="preserve"> C, </w:t>
      </w:r>
      <w:proofErr w:type="spellStart"/>
      <w:r w:rsidRPr="009839EC">
        <w:rPr>
          <w:rFonts w:ascii="Times New Roman" w:hAnsi="Times New Roman" w:cs="Times New Roman"/>
          <w:sz w:val="18"/>
          <w:szCs w:val="18"/>
        </w:rPr>
        <w:t>Trébuil</w:t>
      </w:r>
      <w:proofErr w:type="spellEnd"/>
      <w:r w:rsidRPr="009839EC">
        <w:rPr>
          <w:rFonts w:ascii="Times New Roman" w:hAnsi="Times New Roman" w:cs="Times New Roman"/>
          <w:sz w:val="18"/>
          <w:szCs w:val="18"/>
        </w:rPr>
        <w:t xml:space="preserve"> G., </w:t>
      </w:r>
      <w:proofErr w:type="spellStart"/>
      <w:r w:rsidRPr="009839EC">
        <w:rPr>
          <w:rFonts w:ascii="Times New Roman" w:hAnsi="Times New Roman" w:cs="Times New Roman"/>
          <w:sz w:val="18"/>
          <w:szCs w:val="18"/>
        </w:rPr>
        <w:t>Promburom</w:t>
      </w:r>
      <w:proofErr w:type="spellEnd"/>
      <w:r w:rsidRPr="009839EC">
        <w:rPr>
          <w:rFonts w:ascii="Times New Roman" w:hAnsi="Times New Roman" w:cs="Times New Roman"/>
          <w:sz w:val="18"/>
          <w:szCs w:val="18"/>
        </w:rPr>
        <w:t xml:space="preserve"> P., Bousquet F, (2008), La modélisation d’accompagnement pour une gestion partagée des  ressources renouvelables en Thaïlande,</w:t>
      </w:r>
      <w:r w:rsidR="00A22494" w:rsidRPr="009839EC">
        <w:rPr>
          <w:rFonts w:ascii="Times New Roman" w:hAnsi="Times New Roman" w:cs="Times New Roman"/>
          <w:sz w:val="18"/>
          <w:szCs w:val="18"/>
        </w:rPr>
        <w:t xml:space="preserve"> Economie rurale, 39-59</w:t>
      </w:r>
    </w:p>
    <w:p w:rsidR="00A22494" w:rsidRPr="009839EC" w:rsidRDefault="00434F39" w:rsidP="001A5041">
      <w:pPr>
        <w:spacing w:after="0"/>
        <w:jc w:val="both"/>
        <w:rPr>
          <w:rFonts w:ascii="Times New Roman" w:hAnsi="Times New Roman" w:cs="Times New Roman"/>
          <w:sz w:val="18"/>
          <w:szCs w:val="18"/>
        </w:rPr>
      </w:pPr>
      <w:proofErr w:type="spellStart"/>
      <w:r w:rsidRPr="009839EC">
        <w:rPr>
          <w:rFonts w:ascii="Times New Roman" w:hAnsi="Times New Roman" w:cs="Times New Roman"/>
          <w:sz w:val="18"/>
          <w:szCs w:val="18"/>
        </w:rPr>
        <w:t>Bchir</w:t>
      </w:r>
      <w:proofErr w:type="spellEnd"/>
      <w:r w:rsidRPr="009839EC">
        <w:rPr>
          <w:rFonts w:ascii="Times New Roman" w:hAnsi="Times New Roman" w:cs="Times New Roman"/>
          <w:sz w:val="18"/>
          <w:szCs w:val="18"/>
        </w:rPr>
        <w:t xml:space="preserve"> M.A., </w:t>
      </w:r>
      <w:proofErr w:type="spellStart"/>
      <w:r w:rsidRPr="009839EC">
        <w:rPr>
          <w:rFonts w:ascii="Times New Roman" w:hAnsi="Times New Roman" w:cs="Times New Roman"/>
          <w:sz w:val="18"/>
          <w:szCs w:val="18"/>
        </w:rPr>
        <w:t>Bachta</w:t>
      </w:r>
      <w:proofErr w:type="spellEnd"/>
      <w:r w:rsidRPr="009839EC">
        <w:rPr>
          <w:rFonts w:ascii="Times New Roman" w:hAnsi="Times New Roman" w:cs="Times New Roman"/>
          <w:sz w:val="18"/>
          <w:szCs w:val="18"/>
        </w:rPr>
        <w:t xml:space="preserve"> M.A (2007).</w:t>
      </w:r>
      <w:r w:rsidR="00A22494" w:rsidRPr="009839EC">
        <w:rPr>
          <w:rFonts w:ascii="Times New Roman" w:hAnsi="Times New Roman" w:cs="Times New Roman"/>
          <w:sz w:val="18"/>
          <w:szCs w:val="18"/>
        </w:rPr>
        <w:t xml:space="preserve"> Analyse de l’association d’irrigants sous forme d’un bien </w:t>
      </w:r>
      <w:proofErr w:type="spellStart"/>
      <w:r w:rsidR="00A22494" w:rsidRPr="009839EC">
        <w:rPr>
          <w:rFonts w:ascii="Times New Roman" w:hAnsi="Times New Roman" w:cs="Times New Roman"/>
          <w:sz w:val="18"/>
          <w:szCs w:val="18"/>
        </w:rPr>
        <w:t>club</w:t>
      </w:r>
      <w:proofErr w:type="gramStart"/>
      <w:r w:rsidRPr="009839EC">
        <w:rPr>
          <w:rFonts w:ascii="Times New Roman" w:hAnsi="Times New Roman" w:cs="Times New Roman"/>
          <w:sz w:val="18"/>
          <w:szCs w:val="18"/>
        </w:rPr>
        <w:t>,Nabeul</w:t>
      </w:r>
      <w:proofErr w:type="spellEnd"/>
      <w:proofErr w:type="gramEnd"/>
      <w:r w:rsidRPr="009839EC">
        <w:rPr>
          <w:rFonts w:ascii="Times New Roman" w:hAnsi="Times New Roman" w:cs="Times New Roman"/>
          <w:sz w:val="18"/>
          <w:szCs w:val="18"/>
        </w:rPr>
        <w:t>, Tunisie, 1-9</w:t>
      </w:r>
    </w:p>
    <w:p w:rsidR="00434F39" w:rsidRPr="009839EC" w:rsidRDefault="00434F39" w:rsidP="00434F39">
      <w:pPr>
        <w:autoSpaceDE w:val="0"/>
        <w:autoSpaceDN w:val="0"/>
        <w:adjustRightInd w:val="0"/>
        <w:spacing w:after="0" w:line="240" w:lineRule="auto"/>
        <w:rPr>
          <w:rFonts w:ascii="Times New Roman" w:hAnsi="Times New Roman" w:cs="Times New Roman"/>
          <w:sz w:val="18"/>
          <w:szCs w:val="18"/>
          <w:lang w:val="en-US"/>
        </w:rPr>
      </w:pPr>
      <w:proofErr w:type="spellStart"/>
      <w:r w:rsidRPr="009839EC">
        <w:rPr>
          <w:rFonts w:ascii="Times New Roman" w:hAnsi="Times New Roman" w:cs="Times New Roman"/>
          <w:sz w:val="18"/>
          <w:szCs w:val="18"/>
          <w:lang w:val="en-US"/>
        </w:rPr>
        <w:t>Cornes</w:t>
      </w:r>
      <w:proofErr w:type="spellEnd"/>
      <w:r w:rsidRPr="009839EC">
        <w:rPr>
          <w:rFonts w:ascii="Times New Roman" w:hAnsi="Times New Roman" w:cs="Times New Roman"/>
          <w:sz w:val="18"/>
          <w:szCs w:val="18"/>
          <w:lang w:val="en-US"/>
        </w:rPr>
        <w:t xml:space="preserve"> R., Sandler T., 1996. </w:t>
      </w:r>
      <w:proofErr w:type="gramStart"/>
      <w:r w:rsidRPr="009839EC">
        <w:rPr>
          <w:rFonts w:ascii="Times New Roman" w:hAnsi="Times New Roman" w:cs="Times New Roman"/>
          <w:sz w:val="18"/>
          <w:szCs w:val="18"/>
          <w:lang w:val="en-US"/>
        </w:rPr>
        <w:t xml:space="preserve">The theory of externalities, public goods, and club </w:t>
      </w:r>
      <w:proofErr w:type="spellStart"/>
      <w:r w:rsidRPr="009839EC">
        <w:rPr>
          <w:rFonts w:ascii="Times New Roman" w:hAnsi="Times New Roman" w:cs="Times New Roman"/>
          <w:sz w:val="18"/>
          <w:szCs w:val="18"/>
          <w:lang w:val="en-US"/>
        </w:rPr>
        <w:t>goods.Cambridge</w:t>
      </w:r>
      <w:proofErr w:type="spellEnd"/>
      <w:r w:rsidRPr="009839EC">
        <w:rPr>
          <w:rFonts w:ascii="Times New Roman" w:hAnsi="Times New Roman" w:cs="Times New Roman"/>
          <w:sz w:val="18"/>
          <w:szCs w:val="18"/>
          <w:lang w:val="en-US"/>
        </w:rPr>
        <w:t xml:space="preserve"> </w:t>
      </w:r>
      <w:proofErr w:type="spellStart"/>
      <w:r w:rsidRPr="009839EC">
        <w:rPr>
          <w:rFonts w:ascii="Times New Roman" w:hAnsi="Times New Roman" w:cs="Times New Roman"/>
          <w:sz w:val="18"/>
          <w:szCs w:val="18"/>
          <w:lang w:val="en-US"/>
        </w:rPr>
        <w:t>UniversityPress</w:t>
      </w:r>
      <w:proofErr w:type="spellEnd"/>
      <w:r w:rsidRPr="009839EC">
        <w:rPr>
          <w:rFonts w:ascii="Times New Roman" w:hAnsi="Times New Roman" w:cs="Times New Roman"/>
          <w:sz w:val="18"/>
          <w:szCs w:val="18"/>
          <w:lang w:val="en-US"/>
        </w:rPr>
        <w:t xml:space="preserve"> New York.</w:t>
      </w:r>
      <w:proofErr w:type="gramEnd"/>
    </w:p>
    <w:p w:rsidR="00A22494" w:rsidRPr="009839EC" w:rsidRDefault="00A22494" w:rsidP="001A5041">
      <w:pPr>
        <w:spacing w:after="0"/>
        <w:jc w:val="both"/>
        <w:rPr>
          <w:rFonts w:ascii="Times New Roman" w:hAnsi="Times New Roman" w:cs="Times New Roman"/>
          <w:sz w:val="18"/>
          <w:szCs w:val="18"/>
        </w:rPr>
      </w:pPr>
      <w:r w:rsidRPr="009839EC">
        <w:rPr>
          <w:rFonts w:ascii="Times New Roman" w:hAnsi="Times New Roman" w:cs="Times New Roman"/>
          <w:sz w:val="18"/>
          <w:szCs w:val="18"/>
          <w:lang w:val="en-US"/>
        </w:rPr>
        <w:t xml:space="preserve">Hardin G. (1968). </w:t>
      </w:r>
      <w:proofErr w:type="gramStart"/>
      <w:r w:rsidRPr="009839EC">
        <w:rPr>
          <w:rFonts w:ascii="Times New Roman" w:hAnsi="Times New Roman" w:cs="Times New Roman"/>
          <w:sz w:val="18"/>
          <w:szCs w:val="18"/>
          <w:lang w:val="en-US"/>
        </w:rPr>
        <w:t>The Tragedy of the Commons.</w:t>
      </w:r>
      <w:proofErr w:type="gramEnd"/>
      <w:r w:rsidRPr="009839EC">
        <w:rPr>
          <w:rFonts w:ascii="Times New Roman" w:hAnsi="Times New Roman" w:cs="Times New Roman"/>
          <w:sz w:val="18"/>
          <w:szCs w:val="18"/>
          <w:lang w:val="en-US"/>
        </w:rPr>
        <w:t xml:space="preserve"> </w:t>
      </w:r>
      <w:r w:rsidRPr="009839EC">
        <w:rPr>
          <w:rStyle w:val="Accentuation"/>
          <w:rFonts w:ascii="Times New Roman" w:hAnsi="Times New Roman" w:cs="Times New Roman"/>
          <w:sz w:val="18"/>
          <w:szCs w:val="18"/>
        </w:rPr>
        <w:t>Science</w:t>
      </w:r>
      <w:r w:rsidRPr="009839EC">
        <w:rPr>
          <w:rFonts w:ascii="Times New Roman" w:hAnsi="Times New Roman" w:cs="Times New Roman"/>
          <w:sz w:val="18"/>
          <w:szCs w:val="18"/>
        </w:rPr>
        <w:t>, n° 162, p. 1243-1248.</w:t>
      </w:r>
    </w:p>
    <w:p w:rsidR="00434F39" w:rsidRPr="009839EC" w:rsidRDefault="00434F39" w:rsidP="001A5041">
      <w:pPr>
        <w:spacing w:after="0"/>
        <w:jc w:val="both"/>
        <w:rPr>
          <w:rFonts w:ascii="Times New Roman" w:hAnsi="Times New Roman" w:cs="Times New Roman"/>
          <w:sz w:val="18"/>
          <w:szCs w:val="18"/>
        </w:rPr>
      </w:pPr>
      <w:r w:rsidRPr="009839EC">
        <w:rPr>
          <w:rFonts w:ascii="Times New Roman" w:hAnsi="Times New Roman" w:cs="Times New Roman"/>
          <w:sz w:val="18"/>
          <w:szCs w:val="18"/>
        </w:rPr>
        <w:t xml:space="preserve">Laffont J.-J., (1988). Fondements de l'économie publique. </w:t>
      </w:r>
      <w:proofErr w:type="spellStart"/>
      <w:r w:rsidRPr="009839EC">
        <w:rPr>
          <w:rFonts w:ascii="Times New Roman" w:hAnsi="Times New Roman" w:cs="Times New Roman"/>
          <w:sz w:val="18"/>
          <w:szCs w:val="18"/>
        </w:rPr>
        <w:t>Economica</w:t>
      </w:r>
      <w:proofErr w:type="spellEnd"/>
      <w:r w:rsidRPr="009839EC">
        <w:rPr>
          <w:rFonts w:ascii="Times New Roman" w:hAnsi="Times New Roman" w:cs="Times New Roman"/>
          <w:sz w:val="18"/>
          <w:szCs w:val="18"/>
        </w:rPr>
        <w:t>, Paris</w:t>
      </w:r>
    </w:p>
    <w:p w:rsidR="00A22494" w:rsidRPr="009839EC" w:rsidRDefault="001A5041" w:rsidP="001A5041">
      <w:pPr>
        <w:spacing w:after="0"/>
        <w:jc w:val="both"/>
        <w:rPr>
          <w:rFonts w:ascii="Times New Roman" w:hAnsi="Times New Roman" w:cs="Times New Roman"/>
          <w:sz w:val="18"/>
          <w:szCs w:val="18"/>
        </w:rPr>
      </w:pPr>
      <w:proofErr w:type="spellStart"/>
      <w:r w:rsidRPr="009839EC">
        <w:rPr>
          <w:rFonts w:ascii="Times New Roman" w:hAnsi="Times New Roman" w:cs="Times New Roman"/>
          <w:sz w:val="18"/>
          <w:szCs w:val="18"/>
        </w:rPr>
        <w:t>NeiraBrito</w:t>
      </w:r>
      <w:proofErr w:type="spellEnd"/>
      <w:r w:rsidRPr="009839EC">
        <w:rPr>
          <w:rFonts w:ascii="Times New Roman" w:hAnsi="Times New Roman" w:cs="Times New Roman"/>
          <w:sz w:val="18"/>
          <w:szCs w:val="18"/>
        </w:rPr>
        <w:t>, F, (2004). La gestion des ressources renouvelables vers une gestion patrimoniale des écosystèmes, bull.inst.fr. études andines</w:t>
      </w:r>
      <w:proofErr w:type="gramStart"/>
      <w:r w:rsidRPr="009839EC">
        <w:rPr>
          <w:rFonts w:ascii="Times New Roman" w:hAnsi="Times New Roman" w:cs="Times New Roman"/>
          <w:sz w:val="18"/>
          <w:szCs w:val="18"/>
        </w:rPr>
        <w:t>,33</w:t>
      </w:r>
      <w:proofErr w:type="gramEnd"/>
      <w:r w:rsidRPr="009839EC">
        <w:rPr>
          <w:rFonts w:ascii="Times New Roman" w:hAnsi="Times New Roman" w:cs="Times New Roman"/>
          <w:sz w:val="18"/>
          <w:szCs w:val="18"/>
        </w:rPr>
        <w:t>,(1), 167-191</w:t>
      </w:r>
    </w:p>
    <w:p w:rsidR="00A22494" w:rsidRPr="009839EC" w:rsidRDefault="00A22494" w:rsidP="001A5041">
      <w:pPr>
        <w:spacing w:after="0"/>
        <w:jc w:val="both"/>
        <w:rPr>
          <w:rFonts w:ascii="Times New Roman" w:hAnsi="Times New Roman" w:cs="Times New Roman"/>
          <w:sz w:val="18"/>
          <w:szCs w:val="18"/>
          <w:lang w:val="en-US"/>
        </w:rPr>
      </w:pPr>
      <w:proofErr w:type="spellStart"/>
      <w:proofErr w:type="gramStart"/>
      <w:r w:rsidRPr="009839EC">
        <w:rPr>
          <w:rFonts w:ascii="Times New Roman" w:hAnsi="Times New Roman" w:cs="Times New Roman"/>
          <w:sz w:val="18"/>
          <w:szCs w:val="18"/>
          <w:lang w:val="en-US"/>
        </w:rPr>
        <w:t>Ostrom</w:t>
      </w:r>
      <w:proofErr w:type="spellEnd"/>
      <w:r w:rsidRPr="009839EC">
        <w:rPr>
          <w:rFonts w:ascii="Times New Roman" w:hAnsi="Times New Roman" w:cs="Times New Roman"/>
          <w:sz w:val="18"/>
          <w:szCs w:val="18"/>
          <w:lang w:val="en-US"/>
        </w:rPr>
        <w:t xml:space="preserve"> E., Gardner R., Walker J. (1994).</w:t>
      </w:r>
      <w:proofErr w:type="gramEnd"/>
      <w:r w:rsidRPr="009839EC">
        <w:rPr>
          <w:rFonts w:ascii="Times New Roman" w:hAnsi="Times New Roman" w:cs="Times New Roman"/>
          <w:sz w:val="18"/>
          <w:szCs w:val="18"/>
          <w:lang w:val="en-US"/>
        </w:rPr>
        <w:t xml:space="preserve"> </w:t>
      </w:r>
      <w:proofErr w:type="gramStart"/>
      <w:r w:rsidRPr="009839EC">
        <w:rPr>
          <w:rStyle w:val="Accentuation"/>
          <w:rFonts w:ascii="Times New Roman" w:hAnsi="Times New Roman" w:cs="Times New Roman"/>
          <w:sz w:val="18"/>
          <w:szCs w:val="18"/>
          <w:lang w:val="en-US"/>
        </w:rPr>
        <w:t>Rules, games &amp; common-pool resources</w:t>
      </w:r>
      <w:r w:rsidRPr="009839EC">
        <w:rPr>
          <w:rFonts w:ascii="Times New Roman" w:hAnsi="Times New Roman" w:cs="Times New Roman"/>
          <w:sz w:val="18"/>
          <w:szCs w:val="18"/>
          <w:lang w:val="en-US"/>
        </w:rPr>
        <w:t>.</w:t>
      </w:r>
      <w:proofErr w:type="gramEnd"/>
      <w:r w:rsidRPr="009839EC">
        <w:rPr>
          <w:rFonts w:ascii="Times New Roman" w:hAnsi="Times New Roman" w:cs="Times New Roman"/>
          <w:sz w:val="18"/>
          <w:szCs w:val="18"/>
          <w:lang w:val="en-US"/>
        </w:rPr>
        <w:t xml:space="preserve"> University of Michigan Press, Michigan, USA.</w:t>
      </w:r>
    </w:p>
    <w:p w:rsidR="001A5041" w:rsidRPr="009839EC" w:rsidRDefault="001A5041" w:rsidP="001A5041">
      <w:pPr>
        <w:spacing w:after="0"/>
        <w:jc w:val="both"/>
        <w:rPr>
          <w:rFonts w:ascii="Times New Roman" w:hAnsi="Times New Roman" w:cs="Times New Roman"/>
          <w:sz w:val="18"/>
          <w:szCs w:val="18"/>
        </w:rPr>
      </w:pPr>
      <w:proofErr w:type="spellStart"/>
      <w:r w:rsidRPr="009839EC">
        <w:rPr>
          <w:rFonts w:ascii="Times New Roman" w:hAnsi="Times New Roman" w:cs="Times New Roman"/>
          <w:sz w:val="18"/>
          <w:szCs w:val="18"/>
        </w:rPr>
        <w:t>Rettig</w:t>
      </w:r>
      <w:proofErr w:type="spellEnd"/>
      <w:r w:rsidRPr="009839EC">
        <w:rPr>
          <w:rFonts w:ascii="Times New Roman" w:hAnsi="Times New Roman" w:cs="Times New Roman"/>
          <w:sz w:val="18"/>
          <w:szCs w:val="18"/>
        </w:rPr>
        <w:t>, B. (1990</w:t>
      </w:r>
      <w:r w:rsidR="00434F39" w:rsidRPr="009839EC">
        <w:rPr>
          <w:rFonts w:ascii="Times New Roman" w:hAnsi="Times New Roman" w:cs="Times New Roman"/>
          <w:sz w:val="18"/>
          <w:szCs w:val="18"/>
        </w:rPr>
        <w:t>). L</w:t>
      </w:r>
      <w:r w:rsidRPr="009839EC">
        <w:rPr>
          <w:rFonts w:ascii="Times New Roman" w:hAnsi="Times New Roman" w:cs="Times New Roman"/>
          <w:sz w:val="18"/>
          <w:szCs w:val="18"/>
        </w:rPr>
        <w:t xml:space="preserve">’allocation des privilèges d’usage. In l’homme et les ressources </w:t>
      </w:r>
      <w:proofErr w:type="spellStart"/>
      <w:r w:rsidRPr="009839EC">
        <w:rPr>
          <w:rFonts w:ascii="Times New Roman" w:hAnsi="Times New Roman" w:cs="Times New Roman"/>
          <w:sz w:val="18"/>
          <w:szCs w:val="18"/>
        </w:rPr>
        <w:t>hallieutiques</w:t>
      </w:r>
      <w:proofErr w:type="spellEnd"/>
      <w:r w:rsidR="00A22494" w:rsidRPr="009839EC">
        <w:rPr>
          <w:rFonts w:ascii="Times New Roman" w:hAnsi="Times New Roman" w:cs="Times New Roman"/>
          <w:sz w:val="18"/>
          <w:szCs w:val="18"/>
        </w:rPr>
        <w:t xml:space="preserve">, J.P. </w:t>
      </w:r>
      <w:proofErr w:type="spellStart"/>
      <w:r w:rsidR="00A22494" w:rsidRPr="009839EC">
        <w:rPr>
          <w:rFonts w:ascii="Times New Roman" w:hAnsi="Times New Roman" w:cs="Times New Roman"/>
          <w:sz w:val="18"/>
          <w:szCs w:val="18"/>
        </w:rPr>
        <w:t>Troadec</w:t>
      </w:r>
      <w:proofErr w:type="spellEnd"/>
      <w:r w:rsidR="00A22494" w:rsidRPr="009839EC">
        <w:rPr>
          <w:rFonts w:ascii="Times New Roman" w:hAnsi="Times New Roman" w:cs="Times New Roman"/>
          <w:sz w:val="18"/>
          <w:szCs w:val="18"/>
        </w:rPr>
        <w:t xml:space="preserve"> (</w:t>
      </w:r>
      <w:proofErr w:type="spellStart"/>
      <w:r w:rsidR="00A22494" w:rsidRPr="009839EC">
        <w:rPr>
          <w:rFonts w:ascii="Times New Roman" w:hAnsi="Times New Roman" w:cs="Times New Roman"/>
          <w:sz w:val="18"/>
          <w:szCs w:val="18"/>
        </w:rPr>
        <w:t>ed</w:t>
      </w:r>
      <w:proofErr w:type="spellEnd"/>
      <w:r w:rsidR="00A22494" w:rsidRPr="009839EC">
        <w:rPr>
          <w:rFonts w:ascii="Times New Roman" w:hAnsi="Times New Roman" w:cs="Times New Roman"/>
          <w:sz w:val="18"/>
          <w:szCs w:val="18"/>
        </w:rPr>
        <w:t xml:space="preserve">.), </w:t>
      </w:r>
      <w:proofErr w:type="spellStart"/>
      <w:r w:rsidR="00A22494" w:rsidRPr="009839EC">
        <w:rPr>
          <w:rFonts w:ascii="Times New Roman" w:hAnsi="Times New Roman" w:cs="Times New Roman"/>
          <w:sz w:val="18"/>
          <w:szCs w:val="18"/>
        </w:rPr>
        <w:t>Ifrmer</w:t>
      </w:r>
      <w:proofErr w:type="spellEnd"/>
      <w:r w:rsidR="00A22494" w:rsidRPr="009839EC">
        <w:rPr>
          <w:rFonts w:ascii="Times New Roman" w:hAnsi="Times New Roman" w:cs="Times New Roman"/>
          <w:sz w:val="18"/>
          <w:szCs w:val="18"/>
        </w:rPr>
        <w:t xml:space="preserve">, </w:t>
      </w:r>
      <w:r w:rsidRPr="009839EC">
        <w:rPr>
          <w:rFonts w:ascii="Times New Roman" w:hAnsi="Times New Roman" w:cs="Times New Roman"/>
          <w:sz w:val="18"/>
          <w:szCs w:val="18"/>
        </w:rPr>
        <w:t xml:space="preserve">525-555  </w:t>
      </w:r>
    </w:p>
    <w:p w:rsidR="00A22494" w:rsidRPr="009839EC" w:rsidRDefault="001A5041" w:rsidP="001A5041">
      <w:pPr>
        <w:spacing w:after="0"/>
        <w:jc w:val="both"/>
        <w:rPr>
          <w:rFonts w:ascii="Times New Roman" w:hAnsi="Times New Roman" w:cs="Times New Roman"/>
          <w:sz w:val="18"/>
          <w:szCs w:val="18"/>
        </w:rPr>
      </w:pPr>
      <w:proofErr w:type="spellStart"/>
      <w:r w:rsidRPr="009839EC">
        <w:rPr>
          <w:rFonts w:ascii="Times New Roman" w:hAnsi="Times New Roman" w:cs="Times New Roman"/>
          <w:sz w:val="18"/>
          <w:szCs w:val="18"/>
        </w:rPr>
        <w:t>Urbani</w:t>
      </w:r>
      <w:proofErr w:type="spellEnd"/>
      <w:r w:rsidRPr="009839EC">
        <w:rPr>
          <w:rFonts w:ascii="Times New Roman" w:hAnsi="Times New Roman" w:cs="Times New Roman"/>
          <w:sz w:val="18"/>
          <w:szCs w:val="18"/>
        </w:rPr>
        <w:t xml:space="preserve">, D., (2007).Elaboration d’une approche hybride SMA-SIG pour la gestion et al définition d’un système d’aide à la décision ; application à la gestion de l’eau, thèse, Université de Corse </w:t>
      </w:r>
      <w:proofErr w:type="spellStart"/>
      <w:r w:rsidRPr="009839EC">
        <w:rPr>
          <w:rFonts w:ascii="Times New Roman" w:hAnsi="Times New Roman" w:cs="Times New Roman"/>
          <w:sz w:val="18"/>
          <w:szCs w:val="18"/>
        </w:rPr>
        <w:t>Pasquale</w:t>
      </w:r>
      <w:proofErr w:type="spellEnd"/>
      <w:r w:rsidRPr="009839EC">
        <w:rPr>
          <w:rFonts w:ascii="Times New Roman" w:hAnsi="Times New Roman" w:cs="Times New Roman"/>
          <w:sz w:val="18"/>
          <w:szCs w:val="18"/>
        </w:rPr>
        <w:t xml:space="preserve"> Paoli, UFR sciences et techniques, 154p</w:t>
      </w:r>
    </w:p>
    <w:p w:rsidR="001A5041" w:rsidRPr="009839EC" w:rsidRDefault="00434F39" w:rsidP="001A5041">
      <w:pPr>
        <w:spacing w:after="0"/>
        <w:jc w:val="both"/>
        <w:rPr>
          <w:rFonts w:ascii="Times New Roman" w:hAnsi="Times New Roman" w:cs="Times New Roman"/>
          <w:sz w:val="18"/>
          <w:szCs w:val="18"/>
        </w:rPr>
      </w:pPr>
      <w:r w:rsidRPr="009839EC">
        <w:rPr>
          <w:rFonts w:ascii="Times New Roman" w:hAnsi="Times New Roman" w:cs="Times New Roman"/>
          <w:sz w:val="18"/>
          <w:szCs w:val="18"/>
        </w:rPr>
        <w:t xml:space="preserve">Weber, </w:t>
      </w:r>
      <w:proofErr w:type="gramStart"/>
      <w:r w:rsidRPr="009839EC">
        <w:rPr>
          <w:rFonts w:ascii="Times New Roman" w:hAnsi="Times New Roman" w:cs="Times New Roman"/>
          <w:sz w:val="18"/>
          <w:szCs w:val="18"/>
        </w:rPr>
        <w:t>j.,</w:t>
      </w:r>
      <w:proofErr w:type="gramEnd"/>
      <w:r w:rsidRPr="009839EC">
        <w:rPr>
          <w:rFonts w:ascii="Times New Roman" w:hAnsi="Times New Roman" w:cs="Times New Roman"/>
          <w:sz w:val="18"/>
          <w:szCs w:val="18"/>
        </w:rPr>
        <w:t xml:space="preserve"> (1995).</w:t>
      </w:r>
      <w:r w:rsidR="001A5041" w:rsidRPr="009839EC">
        <w:rPr>
          <w:rFonts w:ascii="Times New Roman" w:hAnsi="Times New Roman" w:cs="Times New Roman"/>
          <w:sz w:val="18"/>
          <w:szCs w:val="18"/>
        </w:rPr>
        <w:t xml:space="preserve"> Gestion des ressources renouvelables : fondements théoriques d’un programme de recherche, 21p</w:t>
      </w:r>
    </w:p>
    <w:p w:rsidR="009839EC" w:rsidRPr="009839EC" w:rsidRDefault="00434F39" w:rsidP="009839EC">
      <w:pPr>
        <w:spacing w:after="0"/>
        <w:jc w:val="both"/>
        <w:rPr>
          <w:sz w:val="18"/>
          <w:szCs w:val="18"/>
        </w:rPr>
      </w:pPr>
      <w:r w:rsidRPr="009839EC">
        <w:rPr>
          <w:rFonts w:ascii="Times New Roman" w:hAnsi="Times New Roman" w:cs="Times New Roman"/>
          <w:sz w:val="18"/>
          <w:szCs w:val="18"/>
        </w:rPr>
        <w:t>Libouret T. et al, (2010). C</w:t>
      </w:r>
      <w:r w:rsidR="001A5041" w:rsidRPr="009839EC">
        <w:rPr>
          <w:rFonts w:ascii="Times New Roman" w:hAnsi="Times New Roman" w:cs="Times New Roman"/>
          <w:sz w:val="18"/>
          <w:szCs w:val="18"/>
        </w:rPr>
        <w:t xml:space="preserve">onception de systèmes de gestion et de représentation (projet AGIL et SYSCOLAG), Systèmes d’informations et observatoires, extrait du dossier thématique </w:t>
      </w:r>
      <w:proofErr w:type="spellStart"/>
      <w:r w:rsidR="001A5041" w:rsidRPr="009839EC">
        <w:rPr>
          <w:rFonts w:ascii="Times New Roman" w:hAnsi="Times New Roman" w:cs="Times New Roman"/>
          <w:sz w:val="18"/>
          <w:szCs w:val="18"/>
        </w:rPr>
        <w:t>agropolisonternational</w:t>
      </w:r>
      <w:proofErr w:type="spellEnd"/>
      <w:r w:rsidR="001A5041" w:rsidRPr="009839EC">
        <w:rPr>
          <w:rFonts w:ascii="Times New Roman" w:hAnsi="Times New Roman" w:cs="Times New Roman"/>
          <w:sz w:val="18"/>
          <w:szCs w:val="18"/>
        </w:rPr>
        <w:t> : « Information spatiale pour l’environnement et les territoires)</w:t>
      </w:r>
      <w:r w:rsidR="009839EC">
        <w:rPr>
          <w:sz w:val="18"/>
          <w:szCs w:val="18"/>
        </w:rPr>
        <w:t>.</w:t>
      </w:r>
      <w:r w:rsidR="009839EC" w:rsidRPr="009839EC">
        <w:rPr>
          <w:sz w:val="18"/>
          <w:szCs w:val="18"/>
        </w:rPr>
        <w:t xml:space="preserve"> </w:t>
      </w:r>
    </w:p>
    <w:sectPr w:rsidR="009839EC" w:rsidRPr="009839EC" w:rsidSect="004856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pt;height:11.2pt" o:bullet="t">
        <v:imagedata r:id="rId1" o:title="clip_image001"/>
      </v:shape>
    </w:pict>
  </w:numPicBullet>
  <w:abstractNum w:abstractNumId="0">
    <w:nsid w:val="0F9F07E8"/>
    <w:multiLevelType w:val="hybridMultilevel"/>
    <w:tmpl w:val="49DA8E08"/>
    <w:lvl w:ilvl="0" w:tplc="040C0007">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
    <w:nsid w:val="5A9E2559"/>
    <w:multiLevelType w:val="hybridMultilevel"/>
    <w:tmpl w:val="F7A88E5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
    <w:nsid w:val="758419D6"/>
    <w:multiLevelType w:val="hybridMultilevel"/>
    <w:tmpl w:val="BDC0E346"/>
    <w:lvl w:ilvl="0" w:tplc="2CEA8C16">
      <w:start w:val="5"/>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CF1D20"/>
    <w:rsid w:val="000336DC"/>
    <w:rsid w:val="00045E14"/>
    <w:rsid w:val="0009352D"/>
    <w:rsid w:val="000E726E"/>
    <w:rsid w:val="000F2669"/>
    <w:rsid w:val="00107D94"/>
    <w:rsid w:val="00186150"/>
    <w:rsid w:val="001A2AF3"/>
    <w:rsid w:val="001A5041"/>
    <w:rsid w:val="001B1617"/>
    <w:rsid w:val="00212222"/>
    <w:rsid w:val="002520FB"/>
    <w:rsid w:val="002E2F09"/>
    <w:rsid w:val="00344D65"/>
    <w:rsid w:val="003607F4"/>
    <w:rsid w:val="0038268A"/>
    <w:rsid w:val="00386DB3"/>
    <w:rsid w:val="003B0921"/>
    <w:rsid w:val="003C7A7B"/>
    <w:rsid w:val="003F430A"/>
    <w:rsid w:val="003F5993"/>
    <w:rsid w:val="00434F39"/>
    <w:rsid w:val="00444264"/>
    <w:rsid w:val="00485694"/>
    <w:rsid w:val="004A575F"/>
    <w:rsid w:val="004B59EA"/>
    <w:rsid w:val="004D512F"/>
    <w:rsid w:val="0050472C"/>
    <w:rsid w:val="00505F0A"/>
    <w:rsid w:val="00516A62"/>
    <w:rsid w:val="005E09D4"/>
    <w:rsid w:val="00610D24"/>
    <w:rsid w:val="00693954"/>
    <w:rsid w:val="006B5B4B"/>
    <w:rsid w:val="00714C7E"/>
    <w:rsid w:val="00725979"/>
    <w:rsid w:val="008B057A"/>
    <w:rsid w:val="009839EC"/>
    <w:rsid w:val="009E3392"/>
    <w:rsid w:val="009E6B60"/>
    <w:rsid w:val="00A026FF"/>
    <w:rsid w:val="00A22494"/>
    <w:rsid w:val="00A50CD9"/>
    <w:rsid w:val="00A96DE6"/>
    <w:rsid w:val="00A97990"/>
    <w:rsid w:val="00AF6CC6"/>
    <w:rsid w:val="00B909D0"/>
    <w:rsid w:val="00BE17F0"/>
    <w:rsid w:val="00C53232"/>
    <w:rsid w:val="00C65CFC"/>
    <w:rsid w:val="00CC505C"/>
    <w:rsid w:val="00CF027C"/>
    <w:rsid w:val="00CF1D20"/>
    <w:rsid w:val="00CF3A4A"/>
    <w:rsid w:val="00D078DB"/>
    <w:rsid w:val="00D4561A"/>
    <w:rsid w:val="00DA6183"/>
    <w:rsid w:val="00EC3052"/>
    <w:rsid w:val="00EE25AC"/>
    <w:rsid w:val="00F10EDC"/>
    <w:rsid w:val="00F75AC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D2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rsid w:val="001B1617"/>
    <w:pPr>
      <w:spacing w:line="240" w:lineRule="auto"/>
    </w:pPr>
    <w:rPr>
      <w:sz w:val="24"/>
      <w:szCs w:val="24"/>
    </w:rPr>
  </w:style>
  <w:style w:type="character" w:customStyle="1" w:styleId="CommentaireCar">
    <w:name w:val="Commentaire Car"/>
    <w:basedOn w:val="Policepardfaut"/>
    <w:link w:val="Commentaire"/>
    <w:uiPriority w:val="99"/>
    <w:semiHidden/>
    <w:rsid w:val="001B1617"/>
    <w:rPr>
      <w:sz w:val="24"/>
      <w:szCs w:val="24"/>
    </w:rPr>
  </w:style>
  <w:style w:type="character" w:styleId="Marquedecommentaire">
    <w:name w:val="annotation reference"/>
    <w:basedOn w:val="Policepardfaut"/>
    <w:uiPriority w:val="99"/>
    <w:semiHidden/>
    <w:unhideWhenUsed/>
    <w:rsid w:val="001B1617"/>
    <w:rPr>
      <w:sz w:val="18"/>
      <w:szCs w:val="18"/>
    </w:rPr>
  </w:style>
  <w:style w:type="paragraph" w:styleId="Textedebulles">
    <w:name w:val="Balloon Text"/>
    <w:basedOn w:val="Normal"/>
    <w:link w:val="TextedebullesCar"/>
    <w:uiPriority w:val="99"/>
    <w:semiHidden/>
    <w:unhideWhenUsed/>
    <w:rsid w:val="001B161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1617"/>
    <w:rPr>
      <w:rFonts w:ascii="Tahoma" w:hAnsi="Tahoma" w:cs="Tahoma"/>
      <w:sz w:val="16"/>
      <w:szCs w:val="16"/>
    </w:rPr>
  </w:style>
  <w:style w:type="character" w:styleId="Lienhypertexte">
    <w:name w:val="Hyperlink"/>
    <w:basedOn w:val="Policepardfaut"/>
    <w:uiPriority w:val="99"/>
    <w:unhideWhenUsed/>
    <w:rsid w:val="008B057A"/>
    <w:rPr>
      <w:color w:val="0000FF" w:themeColor="hyperlink"/>
      <w:u w:val="single"/>
    </w:rPr>
  </w:style>
  <w:style w:type="paragraph" w:styleId="Paragraphedeliste">
    <w:name w:val="List Paragraph"/>
    <w:basedOn w:val="Normal"/>
    <w:uiPriority w:val="34"/>
    <w:qFormat/>
    <w:rsid w:val="005E09D4"/>
    <w:pPr>
      <w:ind w:left="720"/>
      <w:contextualSpacing/>
    </w:pPr>
  </w:style>
  <w:style w:type="character" w:styleId="Accentuation">
    <w:name w:val="Emphasis"/>
    <w:basedOn w:val="Policepardfaut"/>
    <w:uiPriority w:val="20"/>
    <w:qFormat/>
    <w:rsid w:val="00A2249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D2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rsid w:val="001B1617"/>
    <w:pPr>
      <w:spacing w:line="240" w:lineRule="auto"/>
    </w:pPr>
    <w:rPr>
      <w:sz w:val="24"/>
      <w:szCs w:val="24"/>
    </w:rPr>
  </w:style>
  <w:style w:type="character" w:customStyle="1" w:styleId="CommentaireCar">
    <w:name w:val="Commentaire Car"/>
    <w:basedOn w:val="Policepardfaut"/>
    <w:link w:val="Commentaire"/>
    <w:uiPriority w:val="99"/>
    <w:semiHidden/>
    <w:rsid w:val="001B1617"/>
    <w:rPr>
      <w:sz w:val="24"/>
      <w:szCs w:val="24"/>
    </w:rPr>
  </w:style>
  <w:style w:type="character" w:styleId="Marquedecommentaire">
    <w:name w:val="annotation reference"/>
    <w:basedOn w:val="Policepardfaut"/>
    <w:uiPriority w:val="99"/>
    <w:semiHidden/>
    <w:unhideWhenUsed/>
    <w:rsid w:val="001B1617"/>
    <w:rPr>
      <w:sz w:val="18"/>
      <w:szCs w:val="18"/>
    </w:rPr>
  </w:style>
  <w:style w:type="paragraph" w:styleId="Textedebulles">
    <w:name w:val="Balloon Text"/>
    <w:basedOn w:val="Normal"/>
    <w:link w:val="TextedebullesCar"/>
    <w:uiPriority w:val="99"/>
    <w:semiHidden/>
    <w:unhideWhenUsed/>
    <w:rsid w:val="001B161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1617"/>
    <w:rPr>
      <w:rFonts w:ascii="Tahoma" w:hAnsi="Tahoma" w:cs="Tahoma"/>
      <w:sz w:val="16"/>
      <w:szCs w:val="16"/>
    </w:rPr>
  </w:style>
  <w:style w:type="character" w:styleId="Lienhypertexte">
    <w:name w:val="Hyperlink"/>
    <w:basedOn w:val="Policepardfaut"/>
    <w:uiPriority w:val="99"/>
    <w:unhideWhenUsed/>
    <w:rsid w:val="008B057A"/>
    <w:rPr>
      <w:color w:val="0000FF" w:themeColor="hyperlink"/>
      <w:u w:val="single"/>
    </w:rPr>
  </w:style>
  <w:style w:type="paragraph" w:styleId="Paragraphedeliste">
    <w:name w:val="List Paragraph"/>
    <w:basedOn w:val="Normal"/>
    <w:uiPriority w:val="34"/>
    <w:qFormat/>
    <w:rsid w:val="005E09D4"/>
    <w:pPr>
      <w:ind w:left="720"/>
      <w:contextualSpacing/>
    </w:pPr>
  </w:style>
  <w:style w:type="character" w:styleId="Accentuation">
    <w:name w:val="Emphasis"/>
    <w:basedOn w:val="Policepardfaut"/>
    <w:uiPriority w:val="20"/>
    <w:qFormat/>
    <w:rsid w:val="00A22494"/>
    <w:rPr>
      <w:i/>
      <w:iCs/>
    </w:rPr>
  </w:style>
</w:styles>
</file>

<file path=word/webSettings.xml><?xml version="1.0" encoding="utf-8"?>
<w:webSettings xmlns:r="http://schemas.openxmlformats.org/officeDocument/2006/relationships" xmlns:w="http://schemas.openxmlformats.org/wordprocessingml/2006/main">
  <w:divs>
    <w:div w:id="214969912">
      <w:bodyDiv w:val="1"/>
      <w:marLeft w:val="0"/>
      <w:marRight w:val="0"/>
      <w:marTop w:val="0"/>
      <w:marBottom w:val="0"/>
      <w:divBdr>
        <w:top w:val="none" w:sz="0" w:space="0" w:color="auto"/>
        <w:left w:val="none" w:sz="0" w:space="0" w:color="auto"/>
        <w:bottom w:val="none" w:sz="0" w:space="0" w:color="auto"/>
        <w:right w:val="none" w:sz="0" w:space="0" w:color="auto"/>
      </w:divBdr>
    </w:div>
    <w:div w:id="545603308">
      <w:bodyDiv w:val="1"/>
      <w:marLeft w:val="0"/>
      <w:marRight w:val="0"/>
      <w:marTop w:val="0"/>
      <w:marBottom w:val="0"/>
      <w:divBdr>
        <w:top w:val="none" w:sz="0" w:space="0" w:color="auto"/>
        <w:left w:val="none" w:sz="0" w:space="0" w:color="auto"/>
        <w:bottom w:val="none" w:sz="0" w:space="0" w:color="auto"/>
        <w:right w:val="none" w:sz="0" w:space="0" w:color="auto"/>
      </w:divBdr>
    </w:div>
    <w:div w:id="885679790">
      <w:bodyDiv w:val="1"/>
      <w:marLeft w:val="0"/>
      <w:marRight w:val="0"/>
      <w:marTop w:val="0"/>
      <w:marBottom w:val="0"/>
      <w:divBdr>
        <w:top w:val="none" w:sz="0" w:space="0" w:color="auto"/>
        <w:left w:val="none" w:sz="0" w:space="0" w:color="auto"/>
        <w:bottom w:val="none" w:sz="0" w:space="0" w:color="auto"/>
        <w:right w:val="none" w:sz="0" w:space="0" w:color="auto"/>
      </w:divBdr>
    </w:div>
    <w:div w:id="949774132">
      <w:bodyDiv w:val="1"/>
      <w:marLeft w:val="0"/>
      <w:marRight w:val="0"/>
      <w:marTop w:val="0"/>
      <w:marBottom w:val="0"/>
      <w:divBdr>
        <w:top w:val="none" w:sz="0" w:space="0" w:color="auto"/>
        <w:left w:val="none" w:sz="0" w:space="0" w:color="auto"/>
        <w:bottom w:val="none" w:sz="0" w:space="0" w:color="auto"/>
        <w:right w:val="none" w:sz="0" w:space="0" w:color="auto"/>
      </w:divBdr>
    </w:div>
    <w:div w:id="1556039457">
      <w:bodyDiv w:val="1"/>
      <w:marLeft w:val="0"/>
      <w:marRight w:val="0"/>
      <w:marTop w:val="0"/>
      <w:marBottom w:val="0"/>
      <w:divBdr>
        <w:top w:val="none" w:sz="0" w:space="0" w:color="auto"/>
        <w:left w:val="none" w:sz="0" w:space="0" w:color="auto"/>
        <w:bottom w:val="none" w:sz="0" w:space="0" w:color="auto"/>
        <w:right w:val="none" w:sz="0" w:space="0" w:color="auto"/>
      </w:divBdr>
    </w:div>
    <w:div w:id="183468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aturefrance.fr/sin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ictionnaire-environnement.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82CCD-B778-4D3A-A163-5717EE1F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2117</Words>
  <Characters>11644</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AZODJILANDE Judicael</dc:creator>
  <cp:lastModifiedBy>judi2</cp:lastModifiedBy>
  <cp:revision>2</cp:revision>
  <dcterms:created xsi:type="dcterms:W3CDTF">2012-05-19T23:13:00Z</dcterms:created>
  <dcterms:modified xsi:type="dcterms:W3CDTF">2012-05-19T23:13:00Z</dcterms:modified>
</cp:coreProperties>
</file>